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55E207B1" w:rsidR="0025617A" w:rsidRPr="003671F0" w:rsidRDefault="005479A7" w:rsidP="00C001F9">
      <w:pPr>
        <w:pStyle w:val="Heading1"/>
        <w:jc w:val="center"/>
        <w:rPr>
          <w:rFonts w:asciiTheme="minorHAnsi" w:hAnsiTheme="minorHAnsi" w:cs="Arial"/>
          <w:sz w:val="40"/>
          <w:lang w:val="en-US"/>
        </w:rPr>
      </w:pPr>
      <w:r>
        <w:rPr>
          <w:rFonts w:asciiTheme="minorHAnsi" w:hAnsiTheme="minorHAnsi" w:cs="Arial"/>
          <w:sz w:val="40"/>
          <w:lang w:val="en-US"/>
        </w:rPr>
        <w:t xml:space="preserve"> </w:t>
      </w:r>
      <w:r w:rsidR="00CE056E" w:rsidRPr="00074158">
        <w:rPr>
          <w:rFonts w:asciiTheme="minorHAnsi" w:hAnsiTheme="minorHAnsi" w:cs="Arial"/>
          <w:sz w:val="40"/>
        </w:rPr>
        <w:t>Impact Analysis Report</w:t>
      </w:r>
      <w:r w:rsidR="008E7767">
        <w:rPr>
          <w:rFonts w:asciiTheme="minorHAnsi" w:hAnsiTheme="minorHAnsi" w:cs="Arial"/>
          <w:sz w:val="40"/>
          <w:lang w:val="en-US"/>
        </w:rPr>
        <w:t xml:space="preserve"> </w:t>
      </w:r>
      <w:bookmarkStart w:id="0" w:name="_Hlk90467927"/>
      <w:r w:rsidR="008E7767" w:rsidRPr="00EC4D2A">
        <w:rPr>
          <w:rFonts w:asciiTheme="minorHAnsi" w:hAnsiTheme="minorHAnsi" w:cs="Arial"/>
          <w:sz w:val="40"/>
          <w:szCs w:val="40"/>
          <w:lang w:val="en-IE"/>
        </w:rPr>
        <w:t>/ RFC-</w:t>
      </w:r>
      <w:r w:rsidR="008E7767" w:rsidRPr="00052CCA">
        <w:rPr>
          <w:rFonts w:asciiTheme="minorHAnsi" w:hAnsiTheme="minorHAnsi" w:cs="Arial"/>
          <w:sz w:val="40"/>
          <w:szCs w:val="40"/>
          <w:lang w:val="en-GB"/>
        </w:rPr>
        <w:t>Proposal</w:t>
      </w:r>
      <w:r w:rsidR="008E7767">
        <w:rPr>
          <w:rFonts w:asciiTheme="minorHAnsi" w:hAnsiTheme="minorHAnsi" w:cs="Arial"/>
          <w:sz w:val="40"/>
        </w:rPr>
        <w:tab/>
      </w:r>
      <w:bookmarkEnd w:id="0"/>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78A9EC17" w:rsidR="00CE056E" w:rsidRPr="00982D91" w:rsidRDefault="00AF3F13" w:rsidP="00074158">
            <w:pPr>
              <w:pStyle w:val="HTMLPreformatted"/>
              <w:spacing w:before="40" w:line="225" w:lineRule="atLeast"/>
              <w:rPr>
                <w:rFonts w:asciiTheme="minorHAnsi" w:hAnsiTheme="minorHAnsi" w:cs="Arial"/>
                <w:bCs/>
                <w:sz w:val="22"/>
                <w:szCs w:val="22"/>
                <w:lang w:val="en-GB"/>
              </w:rPr>
            </w:pPr>
            <w:r>
              <w:rPr>
                <w:rStyle w:val="normaltextrun"/>
                <w:rFonts w:ascii="Calibri" w:hAnsi="Calibri" w:cs="Calibri"/>
                <w:b/>
                <w:bCs/>
                <w:color w:val="000000"/>
                <w:sz w:val="22"/>
                <w:szCs w:val="22"/>
                <w:shd w:val="clear" w:color="auto" w:fill="FFFFFF"/>
                <w:lang w:val="en-GB"/>
              </w:rPr>
              <w:t>RF</w:t>
            </w:r>
            <w:r w:rsidRPr="0093601D">
              <w:rPr>
                <w:rStyle w:val="normaltextrun"/>
                <w:rFonts w:ascii="Calibri" w:hAnsi="Calibri" w:cs="Calibri"/>
                <w:b/>
                <w:bCs/>
                <w:color w:val="000000"/>
                <w:sz w:val="22"/>
                <w:szCs w:val="22"/>
                <w:shd w:val="clear" w:color="auto" w:fill="FFFFFF"/>
                <w:lang w:val="en-GB"/>
              </w:rPr>
              <w:t>C_NCTS</w:t>
            </w:r>
            <w:r w:rsidR="0093601D" w:rsidRPr="0093601D">
              <w:rPr>
                <w:rStyle w:val="normaltextrun"/>
                <w:rFonts w:ascii="Calibri" w:hAnsi="Calibri" w:cs="Calibri"/>
                <w:b/>
                <w:bCs/>
                <w:color w:val="000000"/>
                <w:sz w:val="22"/>
                <w:szCs w:val="22"/>
                <w:shd w:val="clear" w:color="auto" w:fill="FFFFFF"/>
                <w:lang w:val="en-GB"/>
              </w:rPr>
              <w:t>-</w:t>
            </w:r>
            <w:r w:rsidR="005C670A" w:rsidRPr="0093601D">
              <w:rPr>
                <w:rStyle w:val="normaltextrun"/>
                <w:rFonts w:ascii="Calibri" w:hAnsi="Calibri" w:cs="Calibri"/>
                <w:b/>
                <w:bCs/>
                <w:color w:val="000000"/>
                <w:sz w:val="22"/>
                <w:szCs w:val="22"/>
                <w:shd w:val="clear" w:color="auto" w:fill="FFFFFF"/>
                <w:lang w:val="en-GB"/>
              </w:rPr>
              <w:t>P6</w:t>
            </w:r>
            <w:r w:rsidRPr="0093601D">
              <w:rPr>
                <w:rStyle w:val="normaltextrun"/>
                <w:rFonts w:ascii="Calibri" w:hAnsi="Calibri" w:cs="Calibri"/>
                <w:b/>
                <w:bCs/>
                <w:color w:val="000000"/>
                <w:sz w:val="22"/>
                <w:szCs w:val="22"/>
                <w:shd w:val="clear" w:color="auto" w:fill="FFFFFF"/>
                <w:lang w:val="en-GB"/>
              </w:rPr>
              <w:t>_</w:t>
            </w:r>
            <w:r w:rsidR="0093601D" w:rsidRPr="0093601D">
              <w:rPr>
                <w:rStyle w:val="normaltextrun"/>
                <w:rFonts w:ascii="Calibri" w:hAnsi="Calibri" w:cs="Calibri"/>
                <w:b/>
                <w:bCs/>
                <w:color w:val="000000"/>
                <w:sz w:val="22"/>
                <w:szCs w:val="22"/>
                <w:shd w:val="clear" w:color="auto" w:fill="FFFFFF"/>
                <w:lang w:val="en-GB"/>
              </w:rPr>
              <w:t>0275</w:t>
            </w:r>
            <w:r>
              <w:rPr>
                <w:rStyle w:val="normaltextrun"/>
                <w:rFonts w:ascii="Calibri" w:hAnsi="Calibri" w:cs="Calibri"/>
                <w:b/>
                <w:bCs/>
                <w:color w:val="000000"/>
                <w:sz w:val="22"/>
                <w:szCs w:val="22"/>
                <w:shd w:val="clear" w:color="auto" w:fill="FFFFFF"/>
              </w:rPr>
              <w:t xml:space="preserve"> </w:t>
            </w:r>
            <w:r>
              <w:rPr>
                <w:rStyle w:val="normaltextrun"/>
                <w:rFonts w:ascii="Calibri" w:hAnsi="Calibri" w:cs="Calibri"/>
                <w:color w:val="000000"/>
                <w:sz w:val="22"/>
                <w:szCs w:val="22"/>
                <w:shd w:val="clear" w:color="auto" w:fill="FFFFFF"/>
              </w:rPr>
              <w:t xml:space="preserve">(JIRA: </w:t>
            </w:r>
            <w:r>
              <w:rPr>
                <w:rStyle w:val="normaltextrun"/>
                <w:rFonts w:ascii="Calibri" w:hAnsi="Calibri" w:cs="Calibri"/>
                <w:color w:val="000000"/>
                <w:sz w:val="22"/>
                <w:szCs w:val="22"/>
                <w:shd w:val="clear" w:color="auto" w:fill="FFFFFF"/>
                <w:lang w:val="en-GB"/>
              </w:rPr>
              <w:t>UCCNCTSP</w:t>
            </w:r>
            <w:r>
              <w:rPr>
                <w:rStyle w:val="normaltextrun"/>
                <w:rFonts w:ascii="Calibri" w:hAnsi="Calibri" w:cs="Calibri"/>
                <w:color w:val="000000"/>
                <w:sz w:val="22"/>
                <w:szCs w:val="22"/>
                <w:shd w:val="clear" w:color="auto" w:fill="FFFFFF"/>
              </w:rPr>
              <w:t>6</w:t>
            </w:r>
            <w:r>
              <w:rPr>
                <w:rStyle w:val="normaltextrun"/>
                <w:rFonts w:ascii="Calibri" w:hAnsi="Calibri" w:cs="Calibri"/>
                <w:color w:val="000000"/>
                <w:sz w:val="22"/>
                <w:szCs w:val="22"/>
                <w:shd w:val="clear" w:color="auto" w:fill="FFFFFF"/>
                <w:lang w:val="en-GB"/>
              </w:rPr>
              <w:t>-</w:t>
            </w:r>
            <w:r w:rsidR="006E46BE">
              <w:rPr>
                <w:rStyle w:val="normaltextrun"/>
                <w:rFonts w:ascii="Calibri" w:hAnsi="Calibri" w:cs="Calibri"/>
                <w:color w:val="000000"/>
                <w:sz w:val="22"/>
                <w:szCs w:val="22"/>
                <w:shd w:val="clear" w:color="auto" w:fill="FFFFFF"/>
                <w:lang w:val="en-GB"/>
              </w:rPr>
              <w:t>1</w:t>
            </w:r>
            <w:r w:rsidR="006E1E7E">
              <w:rPr>
                <w:rStyle w:val="normaltextrun"/>
                <w:rFonts w:ascii="Calibri" w:hAnsi="Calibri" w:cs="Calibri"/>
                <w:color w:val="000000"/>
                <w:sz w:val="22"/>
                <w:szCs w:val="22"/>
                <w:shd w:val="clear" w:color="auto" w:fill="FFFFFF"/>
                <w:lang w:val="en-GB"/>
              </w:rPr>
              <w:t>7</w:t>
            </w:r>
            <w:r w:rsidR="001C202D" w:rsidRPr="001C202D">
              <w:rPr>
                <w:rStyle w:val="normaltextrun"/>
                <w:rFonts w:ascii="Calibri" w:hAnsi="Calibri" w:cs="Calibri"/>
                <w:color w:val="000000"/>
                <w:sz w:val="22"/>
                <w:szCs w:val="22"/>
                <w:shd w:val="clear" w:color="auto" w:fill="FFFFFF"/>
                <w:lang w:val="en-GB"/>
              </w:rPr>
              <w:t>4</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29B5F0D9" w:rsidR="00FE4EC9" w:rsidRPr="009D5889" w:rsidRDefault="009D5889" w:rsidP="0004792F">
            <w:pPr>
              <w:pStyle w:val="HTMLPreformatted"/>
              <w:spacing w:before="40" w:line="225" w:lineRule="atLeast"/>
              <w:rPr>
                <w:rFonts w:asciiTheme="minorHAnsi" w:hAnsiTheme="minorHAnsi" w:cs="Arial"/>
                <w:b/>
                <w:bCs/>
                <w:sz w:val="22"/>
                <w:szCs w:val="22"/>
                <w:lang w:val="en-GB"/>
              </w:rPr>
            </w:pPr>
            <w:r w:rsidRPr="009D5889">
              <w:rPr>
                <w:rStyle w:val="normaltextrun"/>
                <w:rFonts w:ascii="Calibri" w:hAnsi="Calibri" w:cs="Calibri"/>
                <w:b/>
                <w:bCs/>
                <w:color w:val="000000"/>
                <w:sz w:val="22"/>
                <w:szCs w:val="22"/>
                <w:shd w:val="clear" w:color="auto" w:fill="FFFFFF"/>
              </w:rPr>
              <w:t>N</w:t>
            </w:r>
            <w:r w:rsidR="00C84C9E">
              <w:rPr>
                <w:rStyle w:val="normaltextrun"/>
                <w:rFonts w:ascii="Calibri" w:hAnsi="Calibri" w:cs="Calibri"/>
                <w:b/>
                <w:bCs/>
                <w:color w:val="000000"/>
                <w:sz w:val="22"/>
                <w:szCs w:val="22"/>
                <w:shd w:val="clear" w:color="auto" w:fill="FFFFFF"/>
              </w:rPr>
              <w:t>/</w:t>
            </w:r>
            <w:r w:rsidRPr="009D5889">
              <w:rPr>
                <w:rStyle w:val="normaltextrun"/>
                <w:rFonts w:ascii="Calibri" w:hAnsi="Calibri" w:cs="Calibri"/>
                <w:b/>
                <w:bCs/>
                <w:color w:val="000000"/>
                <w:sz w:val="22"/>
                <w:szCs w:val="22"/>
                <w:shd w:val="clear" w:color="auto" w:fill="FFFFFF"/>
              </w:rPr>
              <w:t>A</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3EFE23B1" w:rsidR="00EE7CA2" w:rsidRPr="00F93EE3" w:rsidRDefault="005B44A5" w:rsidP="00E92DD1">
            <w:pPr>
              <w:spacing w:before="40"/>
              <w:rPr>
                <w:rFonts w:asciiTheme="minorHAnsi" w:hAnsiTheme="minorHAnsi" w:cs="Arial"/>
                <w:b/>
                <w:bCs/>
                <w:sz w:val="22"/>
                <w:szCs w:val="22"/>
                <w:lang w:eastAsia="x-none"/>
              </w:rPr>
            </w:pPr>
            <w:r>
              <w:rPr>
                <w:rFonts w:asciiTheme="minorHAnsi" w:hAnsiTheme="minorHAnsi" w:cs="Arial"/>
                <w:b/>
                <w:bCs/>
                <w:sz w:val="22"/>
                <w:szCs w:val="22"/>
              </w:rPr>
              <w:t>NA-CH</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1A1E1B0E" w:rsidR="00CE056E" w:rsidRPr="00402055" w:rsidRDefault="00AF3F13" w:rsidP="00E2743B">
            <w:pPr>
              <w:rPr>
                <w:rFonts w:asciiTheme="minorHAnsi" w:hAnsiTheme="minorHAnsi" w:cs="Arial"/>
                <w:b/>
                <w:bCs/>
                <w:sz w:val="22"/>
                <w:szCs w:val="22"/>
              </w:rPr>
            </w:pPr>
            <w:r>
              <w:rPr>
                <w:rStyle w:val="normaltextrun"/>
                <w:rFonts w:ascii="Calibri" w:hAnsi="Calibri" w:cs="Calibri"/>
                <w:b/>
                <w:bCs/>
                <w:color w:val="000000"/>
                <w:sz w:val="22"/>
                <w:szCs w:val="22"/>
                <w:shd w:val="clear" w:color="auto" w:fill="FFFFFF"/>
              </w:rPr>
              <w:t>NCTS-P6 (DDNTA-6.3.0-v1.00 – CSE-v60.4.4)</w:t>
            </w:r>
            <w:r>
              <w:rPr>
                <w:rStyle w:val="normaltextrun"/>
                <w:rFonts w:ascii="Calibri" w:hAnsi="Calibri" w:cs="Calibri"/>
                <w:color w:val="000000"/>
                <w:sz w:val="22"/>
                <w:szCs w:val="22"/>
                <w:shd w:val="clear" w:color="auto" w:fill="FFFFFF"/>
              </w:rPr>
              <w:t> </w:t>
            </w:r>
            <w:r>
              <w:rPr>
                <w:rStyle w:val="eop"/>
                <w:rFonts w:ascii="Calibri" w:hAnsi="Calibri" w:cs="Calibri"/>
                <w:color w:val="000000"/>
                <w:sz w:val="22"/>
                <w:szCs w:val="22"/>
                <w:shd w:val="clear" w:color="auto" w:fill="FFFFFF"/>
              </w:rPr>
              <w:t> </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6010363F" w:rsidR="00FE4EC9" w:rsidRPr="002337D9" w:rsidRDefault="0099086F" w:rsidP="009B4627">
            <w:pPr>
              <w:spacing w:before="40"/>
              <w:rPr>
                <w:rFonts w:asciiTheme="minorHAnsi" w:hAnsiTheme="minorHAnsi" w:cs="Arial"/>
                <w:b/>
                <w:bCs/>
                <w:sz w:val="22"/>
                <w:szCs w:val="22"/>
              </w:rPr>
            </w:pPr>
            <w:r>
              <w:rPr>
                <w:rFonts w:asciiTheme="minorHAnsi" w:hAnsiTheme="minorHAnsi" w:cs="Arial"/>
                <w:b/>
                <w:sz w:val="22"/>
                <w:szCs w:val="22"/>
              </w:rPr>
              <w:t xml:space="preserve">  </w:t>
            </w:r>
            <w:r w:rsidR="001C202D">
              <w:rPr>
                <w:rFonts w:asciiTheme="minorHAnsi" w:hAnsiTheme="minorHAnsi" w:cs="Arial"/>
                <w:b/>
                <w:sz w:val="22"/>
                <w:szCs w:val="22"/>
              </w:rPr>
              <w:fldChar w:fldCharType="begin">
                <w:ffData>
                  <w:name w:val="Critical"/>
                  <w:enabled/>
                  <w:calcOnExit w:val="0"/>
                  <w:checkBox>
                    <w:sizeAuto/>
                    <w:default w:val="1"/>
                  </w:checkBox>
                </w:ffData>
              </w:fldChar>
            </w:r>
            <w:bookmarkStart w:id="1" w:name="Critical"/>
            <w:r w:rsidR="001C202D">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001C202D">
              <w:rPr>
                <w:rFonts w:asciiTheme="minorHAnsi" w:hAnsiTheme="minorHAnsi" w:cs="Arial"/>
                <w:b/>
                <w:sz w:val="22"/>
                <w:szCs w:val="22"/>
              </w:rPr>
              <w:fldChar w:fldCharType="end"/>
            </w:r>
            <w:bookmarkEnd w:id="1"/>
            <w:r w:rsidR="0004792F">
              <w:rPr>
                <w:rFonts w:asciiTheme="minorHAnsi" w:hAnsiTheme="minorHAnsi" w:cs="Arial"/>
                <w:b/>
                <w:sz w:val="22"/>
                <w:szCs w:val="22"/>
              </w:rPr>
              <w:t xml:space="preserve"> </w:t>
            </w:r>
            <w:r w:rsidR="002337D9" w:rsidRPr="002337D9">
              <w:rPr>
                <w:rFonts w:asciiTheme="minorHAnsi" w:hAnsiTheme="minorHAnsi" w:cs="Arial"/>
                <w:b/>
                <w:sz w:val="22"/>
                <w:szCs w:val="22"/>
              </w:rPr>
              <w:t xml:space="preserve">Standard     </w:t>
            </w:r>
            <w:r w:rsidR="001C202D">
              <w:rPr>
                <w:rFonts w:asciiTheme="minorHAnsi" w:hAnsiTheme="minorHAnsi" w:cs="Arial"/>
                <w:b/>
                <w:sz w:val="22"/>
                <w:szCs w:val="22"/>
              </w:rPr>
              <w:fldChar w:fldCharType="begin">
                <w:ffData>
                  <w:name w:val="Medium"/>
                  <w:enabled/>
                  <w:calcOnExit w:val="0"/>
                  <w:checkBox>
                    <w:sizeAuto/>
                    <w:default w:val="0"/>
                  </w:checkBox>
                </w:ffData>
              </w:fldChar>
            </w:r>
            <w:bookmarkStart w:id="2" w:name="Medium"/>
            <w:r w:rsidR="001C202D">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001C202D">
              <w:rPr>
                <w:rFonts w:asciiTheme="minorHAnsi" w:hAnsiTheme="minorHAnsi" w:cs="Arial"/>
                <w:b/>
                <w:sz w:val="22"/>
                <w:szCs w:val="22"/>
              </w:rPr>
              <w:fldChar w:fldCharType="end"/>
            </w:r>
            <w:bookmarkEnd w:id="2"/>
            <w:r w:rsidR="0004792F">
              <w:rPr>
                <w:rFonts w:asciiTheme="minorHAnsi" w:hAnsiTheme="minorHAnsi" w:cs="Arial"/>
                <w:b/>
                <w:sz w:val="22"/>
                <w:szCs w:val="22"/>
              </w:rPr>
              <w:t xml:space="preserve"> </w:t>
            </w:r>
            <w:r w:rsidR="002337D9" w:rsidRPr="002337D9">
              <w:rPr>
                <w:rFonts w:asciiTheme="minorHAnsi" w:hAnsiTheme="minorHAnsi" w:cs="Arial"/>
                <w:b/>
                <w:sz w:val="22"/>
                <w:szCs w:val="22"/>
              </w:rPr>
              <w:t>Emergency</w:t>
            </w:r>
          </w:p>
        </w:tc>
      </w:tr>
      <w:tr w:rsidR="003643E4" w:rsidRPr="0088067D" w14:paraId="2873D76C" w14:textId="77777777" w:rsidTr="0099086F">
        <w:trPr>
          <w:trHeight w:val="1564"/>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294B3A38" w:rsidR="003643E4" w:rsidRPr="000440A7" w:rsidRDefault="00A553A0" w:rsidP="003643E4">
            <w:pPr>
              <w:spacing w:before="40"/>
              <w:rPr>
                <w:rFonts w:asciiTheme="minorHAnsi" w:hAnsiTheme="minorHAnsi" w:cs="Arial"/>
                <w:sz w:val="22"/>
                <w:szCs w:val="22"/>
                <w:lang w:val="en-US" w:eastAsia="x-none"/>
              </w:rPr>
            </w:pPr>
            <w:r w:rsidRPr="000440A7">
              <w:rPr>
                <w:rFonts w:cs="Arial"/>
                <w:lang w:eastAsia="x-none"/>
              </w:rPr>
              <w:object w:dxaOrig="225" w:dyaOrig="225" w14:anchorId="6539AB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8pt;height:22.55pt" o:ole="">
                  <v:imagedata r:id="rId11" o:title=""/>
                  <o:lock v:ext="edit" aspectratio="f"/>
                </v:shape>
                <w:control r:id="rId12" w:name="OptionButton131" w:shapeid="_x0000_i1029"/>
              </w:object>
            </w:r>
            <w:r w:rsidRPr="000440A7">
              <w:rPr>
                <w:rFonts w:cs="Arial"/>
                <w:lang w:eastAsia="x-none"/>
              </w:rPr>
              <w:object w:dxaOrig="225" w:dyaOrig="225" w14:anchorId="11BA1907">
                <v:shape id="_x0000_i1031" type="#_x0000_t75" style="width:194.8pt;height:22.55pt" o:ole="">
                  <v:imagedata r:id="rId13" o:title=""/>
                  <o:lock v:ext="edit" aspectratio="f"/>
                </v:shape>
                <w:control r:id="rId14" w:name="OptionButton141" w:shapeid="_x0000_i1031"/>
              </w:object>
            </w:r>
          </w:p>
          <w:p w14:paraId="7E340AEE" w14:textId="77777777" w:rsidR="003643E4" w:rsidRPr="000440A7" w:rsidRDefault="003643E4" w:rsidP="003643E4">
            <w:pPr>
              <w:spacing w:before="120"/>
              <w:rPr>
                <w:rFonts w:asciiTheme="minorHAnsi" w:hAnsiTheme="minorHAnsi" w:cs="Arial"/>
                <w:sz w:val="22"/>
                <w:szCs w:val="22"/>
                <w:lang w:val="en-US" w:eastAsia="x-none"/>
              </w:rPr>
            </w:pPr>
            <w:r w:rsidRPr="000440A7">
              <w:rPr>
                <w:rFonts w:asciiTheme="minorHAnsi" w:hAnsiTheme="minorHAnsi" w:cs="Arial"/>
                <w:sz w:val="22"/>
                <w:szCs w:val="22"/>
                <w:lang w:val="en-US"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0440A7" w14:paraId="2DC98205" w14:textId="77777777" w:rsidTr="0099086F">
              <w:trPr>
                <w:trHeight w:val="528"/>
              </w:trPr>
              <w:tc>
                <w:tcPr>
                  <w:tcW w:w="6573" w:type="dxa"/>
                </w:tcPr>
                <w:p w14:paraId="2D944FE3" w14:textId="17644E46" w:rsidR="0085152A" w:rsidRPr="00AF3F13" w:rsidRDefault="0099086F" w:rsidP="0085152A">
                  <w:pPr>
                    <w:pStyle w:val="HTMLPreformatted"/>
                    <w:spacing w:before="40" w:line="225" w:lineRule="atLeast"/>
                    <w:rPr>
                      <w:rFonts w:asciiTheme="minorHAnsi" w:hAnsiTheme="minorHAnsi" w:cs="Arial"/>
                      <w:sz w:val="22"/>
                      <w:szCs w:val="22"/>
                      <w:lang w:val="en-US"/>
                    </w:rPr>
                  </w:pPr>
                  <w:r>
                    <w:rPr>
                      <w:rFonts w:asciiTheme="minorHAnsi" w:hAnsiTheme="minorHAnsi" w:cs="Arial"/>
                      <w:sz w:val="22"/>
                      <w:szCs w:val="22"/>
                      <w:lang w:val="en-US"/>
                    </w:rPr>
                    <w:t>Change triggered by a possible evolution of the requirements, based on on-going discussions within EU-CTC Working Group</w:t>
                  </w:r>
                </w:p>
              </w:tc>
            </w:tr>
          </w:tbl>
          <w:p w14:paraId="268DC964" w14:textId="77777777" w:rsidR="003643E4" w:rsidRPr="000440A7" w:rsidRDefault="003643E4" w:rsidP="003643E4">
            <w:pPr>
              <w:tabs>
                <w:tab w:val="left" w:pos="1050"/>
              </w:tabs>
              <w:rPr>
                <w:rFonts w:asciiTheme="minorHAnsi" w:hAnsiTheme="minorHAnsi" w:cs="Arial"/>
                <w:sz w:val="22"/>
                <w:szCs w:val="22"/>
                <w:lang w:val="en-US" w:eastAsia="x-none"/>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55D2FF18"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99086F">
                    <w:rPr>
                      <w:rFonts w:asciiTheme="minorHAnsi" w:hAnsiTheme="minorHAnsi" w:cs="Arial"/>
                      <w:b/>
                      <w:sz w:val="22"/>
                      <w:szCs w:val="22"/>
                    </w:rPr>
                    <w:t xml:space="preserve"> </w:t>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2F66F618"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0099086F">
                    <w:rPr>
                      <w:rFonts w:asciiTheme="minorHAnsi" w:hAnsiTheme="minorHAnsi" w:cs="Arial"/>
                      <w:b/>
                      <w:sz w:val="22"/>
                      <w:szCs w:val="22"/>
                    </w:rPr>
                    <w:t xml:space="preserve"> </w:t>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1BFBD49B"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0099086F">
                    <w:rPr>
                      <w:rFonts w:asciiTheme="minorHAnsi" w:hAnsiTheme="minorHAnsi" w:cs="Arial"/>
                      <w:b/>
                      <w:sz w:val="22"/>
                      <w:szCs w:val="22"/>
                    </w:rPr>
                    <w:t xml:space="preserve"> </w:t>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6D4C9E6F" w:rsidR="003643E4" w:rsidRPr="002337D9" w:rsidRDefault="0099086F" w:rsidP="003643E4">
            <w:pPr>
              <w:spacing w:before="40"/>
              <w:rPr>
                <w:rFonts w:asciiTheme="minorHAnsi" w:hAnsiTheme="minorHAnsi" w:cs="Arial"/>
                <w:b/>
                <w:sz w:val="22"/>
                <w:szCs w:val="22"/>
              </w:rPr>
            </w:pPr>
            <w:r>
              <w:rPr>
                <w:rFonts w:asciiTheme="minorHAnsi" w:hAnsiTheme="minorHAnsi" w:cs="Arial"/>
                <w:b/>
                <w:sz w:val="22"/>
                <w:szCs w:val="22"/>
              </w:rPr>
              <w:t xml:space="preserve">  </w:t>
            </w:r>
            <w:r w:rsidR="003643E4" w:rsidRPr="002337D9">
              <w:rPr>
                <w:rFonts w:asciiTheme="minorHAnsi" w:hAnsiTheme="minorHAnsi" w:cs="Arial"/>
                <w:b/>
                <w:sz w:val="22"/>
                <w:szCs w:val="22"/>
              </w:rPr>
              <w:fldChar w:fldCharType="begin">
                <w:ffData>
                  <w:name w:val="Medium"/>
                  <w:enabled/>
                  <w:calcOnExit w:val="0"/>
                  <w:checkBox>
                    <w:sizeAuto/>
                    <w:default w:val="1"/>
                  </w:checkBox>
                </w:ffData>
              </w:fldChar>
            </w:r>
            <w:r w:rsidR="003643E4" w:rsidRPr="002337D9">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003643E4" w:rsidRPr="002337D9">
              <w:rPr>
                <w:rFonts w:asciiTheme="minorHAnsi" w:hAnsiTheme="minorHAnsi" w:cs="Arial"/>
                <w:b/>
                <w:sz w:val="22"/>
                <w:szCs w:val="22"/>
              </w:rPr>
              <w:fldChar w:fldCharType="end"/>
            </w:r>
            <w:r>
              <w:rPr>
                <w:rFonts w:asciiTheme="minorHAnsi" w:hAnsiTheme="minorHAnsi" w:cs="Arial"/>
                <w:b/>
                <w:sz w:val="22"/>
                <w:szCs w:val="22"/>
              </w:rPr>
              <w:t xml:space="preserve"> </w:t>
            </w:r>
            <w:r w:rsidR="003643E4">
              <w:rPr>
                <w:rFonts w:asciiTheme="minorHAnsi" w:hAnsiTheme="minorHAnsi" w:cs="Arial"/>
                <w:b/>
                <w:sz w:val="22"/>
                <w:szCs w:val="22"/>
              </w:rPr>
              <w:t>Yes</w:t>
            </w:r>
            <w:r w:rsidR="003643E4" w:rsidRPr="002337D9">
              <w:rPr>
                <w:rFonts w:asciiTheme="minorHAnsi" w:hAnsiTheme="minorHAnsi" w:cs="Arial"/>
                <w:b/>
                <w:sz w:val="22"/>
                <w:szCs w:val="22"/>
              </w:rPr>
              <w:t xml:space="preserve">     </w:t>
            </w:r>
            <w:r w:rsidR="003643E4" w:rsidRPr="002337D9">
              <w:rPr>
                <w:rFonts w:asciiTheme="minorHAnsi" w:hAnsiTheme="minorHAnsi" w:cs="Arial"/>
                <w:b/>
                <w:sz w:val="22"/>
                <w:szCs w:val="22"/>
              </w:rPr>
              <w:fldChar w:fldCharType="begin">
                <w:ffData>
                  <w:name w:val="Critical"/>
                  <w:enabled/>
                  <w:calcOnExit w:val="0"/>
                  <w:checkBox>
                    <w:sizeAuto/>
                    <w:default w:val="0"/>
                  </w:checkBox>
                </w:ffData>
              </w:fldChar>
            </w:r>
            <w:r w:rsidR="003643E4" w:rsidRPr="002337D9">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003643E4" w:rsidRPr="002337D9">
              <w:rPr>
                <w:rFonts w:asciiTheme="minorHAnsi" w:hAnsiTheme="minorHAnsi" w:cs="Arial"/>
                <w:b/>
                <w:sz w:val="22"/>
                <w:szCs w:val="22"/>
              </w:rPr>
              <w:fldChar w:fldCharType="end"/>
            </w:r>
            <w:r>
              <w:rPr>
                <w:rFonts w:asciiTheme="minorHAnsi" w:hAnsiTheme="minorHAnsi" w:cs="Arial"/>
                <w:b/>
                <w:sz w:val="22"/>
                <w:szCs w:val="22"/>
              </w:rPr>
              <w:t xml:space="preserve"> </w:t>
            </w:r>
            <w:r w:rsidR="003643E4">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0C075389"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8E7767">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813CF6">
        <w:trPr>
          <w:trHeight w:val="583"/>
        </w:trPr>
        <w:tc>
          <w:tcPr>
            <w:tcW w:w="9747" w:type="dxa"/>
            <w:vAlign w:val="center"/>
          </w:tcPr>
          <w:p w14:paraId="70DA2C8C" w14:textId="0DF610FC" w:rsidR="00C66131" w:rsidRPr="00A318B0" w:rsidRDefault="0004792F" w:rsidP="00DF08B0">
            <w:pPr>
              <w:rPr>
                <w:rFonts w:asciiTheme="minorHAnsi" w:hAnsiTheme="minorHAnsi" w:cs="Arial"/>
                <w:b/>
                <w:bCs/>
                <w:color w:val="0070C0"/>
                <w:sz w:val="22"/>
                <w:szCs w:val="22"/>
                <w:lang w:val="en-US"/>
              </w:rPr>
            </w:pPr>
            <w:r w:rsidRPr="008009B0">
              <w:rPr>
                <w:rFonts w:asciiTheme="minorHAnsi" w:hAnsiTheme="minorHAnsi" w:cstheme="minorHAnsi"/>
                <w:b/>
                <w:color w:val="0070C0"/>
                <w:sz w:val="22"/>
                <w:szCs w:val="22"/>
              </w:rPr>
              <w:t>NCTS-P</w:t>
            </w:r>
            <w:r w:rsidR="00D16074">
              <w:rPr>
                <w:rFonts w:asciiTheme="minorHAnsi" w:hAnsiTheme="minorHAnsi" w:cstheme="minorHAnsi"/>
                <w:b/>
                <w:color w:val="0070C0"/>
                <w:sz w:val="22"/>
                <w:szCs w:val="22"/>
              </w:rPr>
              <w:t>6</w:t>
            </w:r>
            <w:r w:rsidRPr="008009B0">
              <w:rPr>
                <w:rFonts w:asciiTheme="minorHAnsi" w:hAnsiTheme="minorHAnsi" w:cstheme="minorHAnsi"/>
                <w:b/>
                <w:color w:val="0070C0"/>
                <w:sz w:val="22"/>
                <w:szCs w:val="22"/>
              </w:rPr>
              <w:t xml:space="preserve"> (</w:t>
            </w:r>
            <w:r w:rsidR="00D16074" w:rsidRPr="00D16074">
              <w:rPr>
                <w:rFonts w:asciiTheme="minorHAnsi" w:hAnsiTheme="minorHAnsi" w:cstheme="minorHAnsi"/>
                <w:b/>
                <w:color w:val="0070C0"/>
                <w:sz w:val="22"/>
                <w:szCs w:val="22"/>
              </w:rPr>
              <w:t>DDNTA-6.3.0-v1.</w:t>
            </w:r>
            <w:r w:rsidR="00662109" w:rsidRPr="00662109">
              <w:rPr>
                <w:rFonts w:asciiTheme="minorHAnsi" w:hAnsiTheme="minorHAnsi" w:cstheme="minorHAnsi"/>
                <w:b/>
                <w:color w:val="0070C0"/>
                <w:sz w:val="22"/>
                <w:szCs w:val="22"/>
                <w:lang w:val="en-US"/>
              </w:rPr>
              <w:t>00</w:t>
            </w:r>
            <w:r w:rsidR="00662109">
              <w:rPr>
                <w:rFonts w:asciiTheme="minorHAnsi" w:hAnsiTheme="minorHAnsi" w:cs="Arial"/>
                <w:b/>
                <w:color w:val="0070C0"/>
                <w:sz w:val="22"/>
                <w:szCs w:val="22"/>
              </w:rPr>
              <w:t>- CSE-v60.4.4</w:t>
            </w:r>
            <w:r w:rsidR="00DF08B0">
              <w:rPr>
                <w:rFonts w:asciiTheme="minorHAnsi" w:hAnsiTheme="minorHAnsi" w:cstheme="minorHAnsi"/>
                <w:b/>
                <w:color w:val="0070C0"/>
                <w:sz w:val="22"/>
                <w:szCs w:val="22"/>
              </w:rPr>
              <w:t>)</w:t>
            </w:r>
            <w:r w:rsidR="009E1053">
              <w:rPr>
                <w:rFonts w:asciiTheme="minorHAnsi" w:hAnsiTheme="minorHAnsi" w:cstheme="minorHAnsi"/>
                <w:b/>
                <w:color w:val="0070C0"/>
                <w:sz w:val="22"/>
                <w:szCs w:val="22"/>
              </w:rPr>
              <w:t>:</w:t>
            </w:r>
            <w:r w:rsidR="009E1053">
              <w:t xml:space="preserve"> </w:t>
            </w:r>
            <w:r w:rsidR="001C202D">
              <w:rPr>
                <w:rFonts w:asciiTheme="minorHAnsi" w:hAnsiTheme="minorHAnsi" w:cs="Arial"/>
                <w:b/>
                <w:color w:val="0070C0"/>
                <w:sz w:val="22"/>
                <w:szCs w:val="22"/>
              </w:rPr>
              <w:t>Harmonised System (HS) code: managing the special case of chapters 98 and 99</w:t>
            </w:r>
            <w:r w:rsidR="001C202D">
              <w:rPr>
                <w:rFonts w:asciiTheme="minorHAnsi" w:hAnsiTheme="minorHAnsi" w:cs="Arial"/>
                <w:b/>
                <w:color w:val="0070C0"/>
                <w:sz w:val="22"/>
                <w:szCs w:val="22"/>
                <w:lang w:val="en-US"/>
              </w:rPr>
              <w:t>.</w:t>
            </w:r>
          </w:p>
        </w:tc>
      </w:tr>
      <w:tr w:rsidR="0046158E" w:rsidRPr="00E32129" w14:paraId="759A9E8B" w14:textId="77777777" w:rsidTr="007A733E">
        <w:trPr>
          <w:trHeight w:val="1168"/>
        </w:trPr>
        <w:tc>
          <w:tcPr>
            <w:tcW w:w="9747" w:type="dxa"/>
            <w:vAlign w:val="center"/>
          </w:tcPr>
          <w:p w14:paraId="0EC13C18" w14:textId="120E418B" w:rsidR="0099086F" w:rsidRPr="00D03D52" w:rsidRDefault="0099086F" w:rsidP="0099086F">
            <w:pPr>
              <w:rPr>
                <w:rFonts w:ascii="Calibri" w:hAnsi="Calibri" w:cs="Calibri"/>
                <w:color w:val="0070C0"/>
                <w:sz w:val="22"/>
                <w:szCs w:val="22"/>
                <w:shd w:val="clear" w:color="auto" w:fill="FFFFFF"/>
              </w:rPr>
            </w:pPr>
            <w:r w:rsidRPr="00D03D52">
              <w:rPr>
                <w:rFonts w:ascii="Calibri" w:hAnsi="Calibri" w:cs="Calibri"/>
                <w:color w:val="0070C0"/>
                <w:sz w:val="22"/>
                <w:szCs w:val="22"/>
                <w:shd w:val="clear" w:color="auto" w:fill="FFFFFF"/>
              </w:rPr>
              <w:t xml:space="preserve">In NCTS-P5, after the end of the Transitional Period, the D.G. ‘Commodity Code’ (incl. the required D.I. ‘Harmonised System sub-heading code’) become “Required”, in all cases except </w:t>
            </w:r>
            <w:r>
              <w:rPr>
                <w:rFonts w:ascii="Calibri" w:hAnsi="Calibri" w:cs="Calibri"/>
                <w:color w:val="0070C0"/>
                <w:sz w:val="22"/>
                <w:szCs w:val="22"/>
                <w:shd w:val="clear" w:color="auto" w:fill="FFFFFF"/>
              </w:rPr>
              <w:t>for</w:t>
            </w:r>
            <w:r w:rsidRPr="00D03D52">
              <w:rPr>
                <w:rFonts w:ascii="Calibri" w:hAnsi="Calibri" w:cs="Calibri"/>
                <w:color w:val="0070C0"/>
                <w:sz w:val="22"/>
                <w:szCs w:val="22"/>
                <w:shd w:val="clear" w:color="auto" w:fill="FFFFFF"/>
              </w:rPr>
              <w:t xml:space="preserve"> TIR declarations not following export procedures.</w:t>
            </w:r>
            <w:r w:rsidR="006C4948">
              <w:rPr>
                <w:rFonts w:ascii="Calibri" w:hAnsi="Calibri" w:cs="Calibri"/>
                <w:color w:val="0070C0"/>
                <w:sz w:val="22"/>
                <w:szCs w:val="22"/>
                <w:shd w:val="clear" w:color="auto" w:fill="FFFFFF"/>
              </w:rPr>
              <w:t xml:space="preserve"> </w:t>
            </w:r>
            <w:r w:rsidR="006C4948" w:rsidRPr="006C4948">
              <w:rPr>
                <w:rFonts w:ascii="Calibri" w:hAnsi="Calibri" w:cs="Calibri"/>
                <w:b/>
                <w:bCs/>
                <w:color w:val="0070C0"/>
                <w:sz w:val="22"/>
                <w:szCs w:val="22"/>
                <w:shd w:val="clear" w:color="auto" w:fill="FFFFFF"/>
              </w:rPr>
              <w:t>The same optionality applied in NCTS-P6, for both Opt-In and Opt-Out NAs.</w:t>
            </w:r>
          </w:p>
          <w:p w14:paraId="262B266F" w14:textId="77777777" w:rsidR="0099086F" w:rsidRPr="00D03D52" w:rsidRDefault="0099086F" w:rsidP="0099086F">
            <w:pPr>
              <w:rPr>
                <w:rFonts w:ascii="Calibri" w:hAnsi="Calibri" w:cs="Calibri"/>
                <w:color w:val="0070C0"/>
                <w:sz w:val="22"/>
                <w:szCs w:val="22"/>
                <w:shd w:val="clear" w:color="auto" w:fill="FFFFFF"/>
              </w:rPr>
            </w:pPr>
            <w:r w:rsidRPr="00D03D52">
              <w:rPr>
                <w:rFonts w:ascii="Calibri" w:hAnsi="Calibri" w:cs="Calibri"/>
                <w:color w:val="0070C0"/>
                <w:sz w:val="22"/>
                <w:szCs w:val="22"/>
                <w:shd w:val="clear" w:color="auto" w:fill="FFFFFF"/>
              </w:rPr>
              <w:t>The Harmonised System (HS</w:t>
            </w:r>
            <w:r>
              <w:rPr>
                <w:rStyle w:val="EndnoteReference"/>
                <w:rFonts w:ascii="Calibri" w:hAnsi="Calibri" w:cs="Calibri"/>
                <w:color w:val="0070C0"/>
                <w:sz w:val="22"/>
                <w:szCs w:val="22"/>
                <w:shd w:val="clear" w:color="auto" w:fill="FFFFFF"/>
              </w:rPr>
              <w:endnoteReference w:id="1"/>
            </w:r>
            <w:r w:rsidRPr="00D03D52">
              <w:rPr>
                <w:rFonts w:ascii="Calibri" w:hAnsi="Calibri" w:cs="Calibri"/>
                <w:color w:val="0070C0"/>
                <w:sz w:val="22"/>
                <w:szCs w:val="22"/>
                <w:shd w:val="clear" w:color="auto" w:fill="FFFFFF"/>
              </w:rPr>
              <w:t>) is defined by the WCO in 97 chapters</w:t>
            </w:r>
            <w:r>
              <w:rPr>
                <w:rStyle w:val="EndnoteReference"/>
                <w:rFonts w:ascii="Calibri" w:hAnsi="Calibri" w:cs="Calibri"/>
                <w:color w:val="0070C0"/>
                <w:sz w:val="22"/>
                <w:szCs w:val="22"/>
                <w:shd w:val="clear" w:color="auto" w:fill="FFFFFF"/>
              </w:rPr>
              <w:endnoteReference w:id="2"/>
            </w:r>
            <w:r w:rsidRPr="00D03D52">
              <w:rPr>
                <w:rFonts w:ascii="Calibri" w:hAnsi="Calibri" w:cs="Calibri"/>
                <w:color w:val="0070C0"/>
                <w:sz w:val="22"/>
                <w:szCs w:val="22"/>
                <w:shd w:val="clear" w:color="auto" w:fill="FFFFFF"/>
              </w:rPr>
              <w:t>, with additional chapters 98</w:t>
            </w:r>
            <w:r>
              <w:rPr>
                <w:rFonts w:ascii="Calibri" w:hAnsi="Calibri" w:cs="Calibri"/>
                <w:color w:val="0070C0"/>
                <w:sz w:val="22"/>
                <w:szCs w:val="22"/>
                <w:shd w:val="clear" w:color="auto" w:fill="FFFFFF"/>
              </w:rPr>
              <w:t xml:space="preserve"> and</w:t>
            </w:r>
            <w:r w:rsidRPr="00D03D52">
              <w:rPr>
                <w:rFonts w:ascii="Calibri" w:hAnsi="Calibri" w:cs="Calibri"/>
                <w:color w:val="0070C0"/>
                <w:sz w:val="22"/>
                <w:szCs w:val="22"/>
                <w:shd w:val="clear" w:color="auto" w:fill="FFFFFF"/>
              </w:rPr>
              <w:t xml:space="preserve"> 99, which are reserved for national use only. </w:t>
            </w:r>
          </w:p>
          <w:p w14:paraId="606E2F43" w14:textId="7BF40E5A" w:rsidR="0099086F" w:rsidRPr="00D03D52" w:rsidRDefault="0099086F" w:rsidP="0099086F">
            <w:pPr>
              <w:rPr>
                <w:rFonts w:ascii="Calibri" w:hAnsi="Calibri" w:cs="Calibri"/>
                <w:color w:val="0070C0"/>
                <w:sz w:val="22"/>
                <w:szCs w:val="22"/>
                <w:shd w:val="clear" w:color="auto" w:fill="FFFFFF"/>
              </w:rPr>
            </w:pPr>
            <w:r w:rsidRPr="00D03D52">
              <w:rPr>
                <w:rFonts w:ascii="Calibri" w:hAnsi="Calibri" w:cs="Calibri"/>
                <w:color w:val="0070C0"/>
                <w:sz w:val="22"/>
                <w:szCs w:val="22"/>
                <w:shd w:val="clear" w:color="auto" w:fill="FFFFFF"/>
              </w:rPr>
              <w:t>Currently in NCTS-P5</w:t>
            </w:r>
            <w:r w:rsidR="006C4948">
              <w:rPr>
                <w:rFonts w:ascii="Calibri" w:hAnsi="Calibri" w:cs="Calibri"/>
                <w:color w:val="0070C0"/>
                <w:sz w:val="22"/>
                <w:szCs w:val="22"/>
                <w:shd w:val="clear" w:color="auto" w:fill="FFFFFF"/>
              </w:rPr>
              <w:t xml:space="preserve"> and NCTS-P6</w:t>
            </w:r>
            <w:r w:rsidRPr="00D03D52">
              <w:rPr>
                <w:rFonts w:ascii="Calibri" w:hAnsi="Calibri" w:cs="Calibri"/>
                <w:color w:val="0070C0"/>
                <w:sz w:val="22"/>
                <w:szCs w:val="22"/>
                <w:shd w:val="clear" w:color="auto" w:fill="FFFFFF"/>
              </w:rPr>
              <w:t xml:space="preserve">, the validation of the HS code is based on CL152 (which contains the codes defined by EU/TARIC, </w:t>
            </w:r>
            <w:r>
              <w:rPr>
                <w:rFonts w:ascii="Calibri" w:hAnsi="Calibri" w:cs="Calibri"/>
                <w:color w:val="0070C0"/>
                <w:sz w:val="22"/>
                <w:szCs w:val="22"/>
                <w:shd w:val="clear" w:color="auto" w:fill="FFFFFF"/>
              </w:rPr>
              <w:t>i</w:t>
            </w:r>
            <w:r w:rsidRPr="00D03D52">
              <w:rPr>
                <w:rFonts w:ascii="Calibri" w:hAnsi="Calibri" w:cs="Calibri"/>
                <w:color w:val="0070C0"/>
                <w:sz w:val="22"/>
                <w:szCs w:val="22"/>
                <w:shd w:val="clear" w:color="auto" w:fill="FFFFFF"/>
              </w:rPr>
              <w:t>ncl</w:t>
            </w:r>
            <w:r>
              <w:rPr>
                <w:rFonts w:ascii="Calibri" w:hAnsi="Calibri" w:cs="Calibri"/>
                <w:color w:val="0070C0"/>
                <w:sz w:val="22"/>
                <w:szCs w:val="22"/>
                <w:shd w:val="clear" w:color="auto" w:fill="FFFFFF"/>
              </w:rPr>
              <w:t>uding</w:t>
            </w:r>
            <w:r w:rsidRPr="00D03D52">
              <w:rPr>
                <w:rFonts w:ascii="Calibri" w:hAnsi="Calibri" w:cs="Calibri"/>
                <w:color w:val="0070C0"/>
                <w:sz w:val="22"/>
                <w:szCs w:val="22"/>
                <w:shd w:val="clear" w:color="auto" w:fill="FFFFFF"/>
              </w:rPr>
              <w:t xml:space="preserve"> chapters 98 and 99). </w:t>
            </w:r>
          </w:p>
          <w:p w14:paraId="47B493E5" w14:textId="58117052" w:rsidR="0073094F" w:rsidRPr="0073094F" w:rsidRDefault="0099086F" w:rsidP="0099086F">
            <w:pPr>
              <w:rPr>
                <w:rFonts w:asciiTheme="minorHAnsi" w:hAnsiTheme="minorHAnsi" w:cs="Arial"/>
                <w:bCs/>
                <w:color w:val="0070C0"/>
                <w:sz w:val="22"/>
                <w:szCs w:val="22"/>
                <w:lang w:val="en-US"/>
              </w:rPr>
            </w:pPr>
            <w:r>
              <w:rPr>
                <w:rFonts w:ascii="Calibri" w:hAnsi="Calibri" w:cs="Calibri"/>
                <w:color w:val="0070C0"/>
                <w:sz w:val="22"/>
                <w:szCs w:val="22"/>
                <w:shd w:val="clear" w:color="auto" w:fill="FFFFFF"/>
              </w:rPr>
              <w:t>A</w:t>
            </w:r>
            <w:r w:rsidRPr="00D03D52">
              <w:rPr>
                <w:rFonts w:ascii="Calibri" w:hAnsi="Calibri" w:cs="Calibri"/>
                <w:color w:val="0070C0"/>
                <w:sz w:val="22"/>
                <w:szCs w:val="22"/>
                <w:shd w:val="clear" w:color="auto" w:fill="FFFFFF"/>
              </w:rPr>
              <w:t xml:space="preserve"> </w:t>
            </w:r>
            <w:r>
              <w:rPr>
                <w:rFonts w:ascii="Calibri" w:hAnsi="Calibri" w:cs="Calibri"/>
                <w:color w:val="0070C0"/>
                <w:sz w:val="22"/>
                <w:szCs w:val="22"/>
                <w:shd w:val="clear" w:color="auto" w:fill="FFFFFF"/>
              </w:rPr>
              <w:t xml:space="preserve">mechanism is </w:t>
            </w:r>
            <w:r w:rsidRPr="00D03D52">
              <w:rPr>
                <w:rFonts w:ascii="Calibri" w:hAnsi="Calibri" w:cs="Calibri"/>
                <w:color w:val="0070C0"/>
                <w:sz w:val="22"/>
                <w:szCs w:val="22"/>
                <w:shd w:val="clear" w:color="auto" w:fill="FFFFFF"/>
              </w:rPr>
              <w:t xml:space="preserve">introduced </w:t>
            </w:r>
            <w:r>
              <w:rPr>
                <w:rFonts w:ascii="Calibri" w:hAnsi="Calibri" w:cs="Calibri"/>
                <w:color w:val="0070C0"/>
                <w:sz w:val="22"/>
                <w:szCs w:val="22"/>
                <w:shd w:val="clear" w:color="auto" w:fill="FFFFFF"/>
              </w:rPr>
              <w:t xml:space="preserve">in DDNTA </w:t>
            </w:r>
            <w:r w:rsidRPr="0099086F">
              <w:rPr>
                <w:rFonts w:ascii="Calibri" w:hAnsi="Calibri" w:cs="Calibri"/>
                <w:b/>
                <w:bCs/>
                <w:color w:val="0070C0"/>
                <w:sz w:val="22"/>
                <w:szCs w:val="22"/>
                <w:u w:val="single"/>
                <w:shd w:val="clear" w:color="auto" w:fill="FFFFFF"/>
              </w:rPr>
              <w:t>to offer the possibility to manage additional restrictions</w:t>
            </w:r>
            <w:r>
              <w:rPr>
                <w:rFonts w:ascii="Calibri" w:hAnsi="Calibri" w:cs="Calibri"/>
                <w:color w:val="0070C0"/>
                <w:sz w:val="22"/>
                <w:szCs w:val="22"/>
                <w:shd w:val="clear" w:color="auto" w:fill="FFFFFF"/>
              </w:rPr>
              <w:t>, t</w:t>
            </w:r>
            <w:r w:rsidRPr="00D03D52">
              <w:rPr>
                <w:rFonts w:ascii="Calibri" w:hAnsi="Calibri" w:cs="Calibri"/>
                <w:color w:val="0070C0"/>
                <w:sz w:val="22"/>
                <w:szCs w:val="22"/>
                <w:shd w:val="clear" w:color="auto" w:fill="FFFFFF"/>
              </w:rPr>
              <w:t xml:space="preserve">o avoid possible issues with </w:t>
            </w:r>
            <w:r>
              <w:rPr>
                <w:rFonts w:ascii="Calibri" w:hAnsi="Calibri" w:cs="Calibri"/>
                <w:color w:val="0070C0"/>
                <w:sz w:val="22"/>
                <w:szCs w:val="22"/>
                <w:shd w:val="clear" w:color="auto" w:fill="FFFFFF"/>
              </w:rPr>
              <w:t xml:space="preserve">some </w:t>
            </w:r>
            <w:r w:rsidRPr="00D03D52">
              <w:rPr>
                <w:rFonts w:ascii="Calibri" w:hAnsi="Calibri" w:cs="Calibri"/>
                <w:color w:val="0070C0"/>
                <w:sz w:val="22"/>
                <w:szCs w:val="22"/>
                <w:shd w:val="clear" w:color="auto" w:fill="FFFFFF"/>
              </w:rPr>
              <w:t>non-EU countries</w:t>
            </w:r>
            <w:r>
              <w:rPr>
                <w:rFonts w:ascii="Calibri" w:hAnsi="Calibri" w:cs="Calibri"/>
                <w:color w:val="0070C0"/>
                <w:sz w:val="22"/>
                <w:szCs w:val="22"/>
                <w:shd w:val="clear" w:color="auto" w:fill="FFFFFF"/>
              </w:rPr>
              <w:t>. T</w:t>
            </w:r>
            <w:r w:rsidRPr="00D03D52">
              <w:rPr>
                <w:rFonts w:ascii="Calibri" w:hAnsi="Calibri" w:cs="Calibri"/>
                <w:color w:val="0070C0"/>
                <w:sz w:val="22"/>
                <w:szCs w:val="22"/>
                <w:shd w:val="clear" w:color="auto" w:fill="FFFFFF"/>
              </w:rPr>
              <w:t xml:space="preserve">he CTC countries that </w:t>
            </w:r>
            <w:r>
              <w:rPr>
                <w:rFonts w:ascii="Calibri" w:hAnsi="Calibri" w:cs="Calibri"/>
                <w:color w:val="0070C0"/>
                <w:sz w:val="22"/>
                <w:szCs w:val="22"/>
                <w:shd w:val="clear" w:color="auto" w:fill="FFFFFF"/>
              </w:rPr>
              <w:t xml:space="preserve">would be </w:t>
            </w:r>
            <w:r w:rsidRPr="00D03D52">
              <w:rPr>
                <w:rFonts w:ascii="Calibri" w:hAnsi="Calibri" w:cs="Calibri"/>
                <w:color w:val="0070C0"/>
                <w:sz w:val="22"/>
                <w:szCs w:val="22"/>
                <w:shd w:val="clear" w:color="auto" w:fill="FFFFFF"/>
              </w:rPr>
              <w:t xml:space="preserve">not interested in using or </w:t>
            </w:r>
            <w:r>
              <w:rPr>
                <w:rFonts w:ascii="Calibri" w:hAnsi="Calibri" w:cs="Calibri"/>
                <w:color w:val="0070C0"/>
                <w:sz w:val="22"/>
                <w:szCs w:val="22"/>
                <w:shd w:val="clear" w:color="auto" w:fill="FFFFFF"/>
              </w:rPr>
              <w:t>would</w:t>
            </w:r>
            <w:r w:rsidRPr="00D03D52">
              <w:rPr>
                <w:rFonts w:ascii="Calibri" w:hAnsi="Calibri" w:cs="Calibri"/>
                <w:color w:val="0070C0"/>
                <w:sz w:val="22"/>
                <w:szCs w:val="22"/>
                <w:shd w:val="clear" w:color="auto" w:fill="FFFFFF"/>
              </w:rPr>
              <w:t xml:space="preserve"> not recognise the additional HS chapters 98-99 </w:t>
            </w:r>
            <w:r>
              <w:rPr>
                <w:rFonts w:ascii="Calibri" w:hAnsi="Calibri" w:cs="Calibri"/>
                <w:color w:val="0070C0"/>
                <w:sz w:val="22"/>
                <w:szCs w:val="22"/>
                <w:shd w:val="clear" w:color="auto" w:fill="FFFFFF"/>
              </w:rPr>
              <w:t xml:space="preserve">defined by the EU </w:t>
            </w:r>
            <w:r w:rsidRPr="00D03D52">
              <w:rPr>
                <w:rFonts w:ascii="Calibri" w:hAnsi="Calibri" w:cs="Calibri"/>
                <w:color w:val="0070C0"/>
                <w:sz w:val="22"/>
                <w:szCs w:val="22"/>
                <w:shd w:val="clear" w:color="auto" w:fill="FFFFFF"/>
              </w:rPr>
              <w:t>will only receive declarations with the 1-97 chapters (</w:t>
            </w:r>
            <w:r w:rsidR="006C4948">
              <w:rPr>
                <w:rFonts w:ascii="Calibri" w:hAnsi="Calibri" w:cs="Calibri"/>
                <w:color w:val="0070C0"/>
                <w:sz w:val="22"/>
                <w:szCs w:val="22"/>
                <w:shd w:val="clear" w:color="auto" w:fill="FFFFFF"/>
              </w:rPr>
              <w:t xml:space="preserve">The </w:t>
            </w:r>
            <w:r w:rsidRPr="00D03D52">
              <w:rPr>
                <w:rFonts w:ascii="Calibri" w:hAnsi="Calibri" w:cs="Calibri"/>
                <w:color w:val="0070C0"/>
                <w:sz w:val="22"/>
                <w:szCs w:val="22"/>
                <w:shd w:val="clear" w:color="auto" w:fill="FFFFFF"/>
              </w:rPr>
              <w:t xml:space="preserve">R0996 </w:t>
            </w:r>
            <w:r w:rsidR="006C4948">
              <w:rPr>
                <w:rFonts w:ascii="Calibri" w:hAnsi="Calibri" w:cs="Calibri"/>
                <w:color w:val="0070C0"/>
                <w:sz w:val="22"/>
                <w:szCs w:val="22"/>
                <w:shd w:val="clear" w:color="auto" w:fill="FFFFFF"/>
              </w:rPr>
              <w:t xml:space="preserve">proposed for NCTS-P5 is adapted for NCTS-P6 </w:t>
            </w:r>
            <w:r w:rsidRPr="00D03D52">
              <w:rPr>
                <w:rFonts w:ascii="Calibri" w:hAnsi="Calibri" w:cs="Calibri"/>
                <w:color w:val="0070C0"/>
                <w:sz w:val="22"/>
                <w:szCs w:val="22"/>
                <w:shd w:val="clear" w:color="auto" w:fill="FFFFFF"/>
              </w:rPr>
              <w:t>(using the CL2</w:t>
            </w:r>
            <w:r w:rsidR="007D4FCA">
              <w:rPr>
                <w:rFonts w:ascii="Calibri" w:hAnsi="Calibri" w:cs="Calibri"/>
                <w:color w:val="0070C0"/>
                <w:sz w:val="22"/>
                <w:szCs w:val="22"/>
                <w:shd w:val="clear" w:color="auto" w:fill="FFFFFF"/>
              </w:rPr>
              <w:t>9</w:t>
            </w:r>
            <w:r w:rsidR="006C4948">
              <w:rPr>
                <w:rFonts w:ascii="Calibri" w:hAnsi="Calibri" w:cs="Calibri"/>
                <w:color w:val="0070C0"/>
                <w:sz w:val="22"/>
                <w:szCs w:val="22"/>
                <w:shd w:val="clear" w:color="auto" w:fill="FFFFFF"/>
              </w:rPr>
              <w:t>7), for business continuity reason</w:t>
            </w:r>
            <w:r w:rsidRPr="00D03D52">
              <w:rPr>
                <w:rFonts w:ascii="Calibri" w:hAnsi="Calibri" w:cs="Calibri"/>
                <w:color w:val="0070C0"/>
                <w:sz w:val="22"/>
                <w:szCs w:val="22"/>
                <w:shd w:val="clear" w:color="auto" w:fill="FFFFFF"/>
              </w:rPr>
              <w:t>).</w:t>
            </w:r>
          </w:p>
        </w:tc>
      </w:tr>
    </w:tbl>
    <w:p w14:paraId="7C554F5A" w14:textId="77777777" w:rsidR="00454C30" w:rsidRPr="00E32129" w:rsidRDefault="00454C30">
      <w:pPr>
        <w:rPr>
          <w:rFonts w:asciiTheme="minorHAnsi" w:hAnsiTheme="minorHAnsi" w:cs="Arial"/>
          <w:color w:val="0070C0"/>
          <w:sz w:val="22"/>
          <w:szCs w:val="22"/>
        </w:rPr>
      </w:pPr>
    </w:p>
    <w:p w14:paraId="06D72BC1" w14:textId="4B77C35C" w:rsidR="008E7767" w:rsidRPr="00E3043D" w:rsidRDefault="008E7767" w:rsidP="008E7767">
      <w:pPr>
        <w:rPr>
          <w:rFonts w:asciiTheme="minorHAnsi" w:hAnsiTheme="minorHAnsi" w:cs="Arial"/>
          <w:b/>
          <w:bCs/>
          <w:sz w:val="28"/>
          <w:szCs w:val="28"/>
        </w:rPr>
      </w:pPr>
      <w:bookmarkStart w:id="3" w:name="_Hlk90467475"/>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15"/>
      </w:tblGrid>
      <w:tr w:rsidR="003D4A7A" w:rsidRPr="006A1FF4" w14:paraId="482A54D6" w14:textId="77777777" w:rsidTr="003C7271">
        <w:tc>
          <w:tcPr>
            <w:tcW w:w="9715" w:type="dxa"/>
          </w:tcPr>
          <w:bookmarkEnd w:id="3"/>
          <w:p w14:paraId="3077C3DD" w14:textId="76736241" w:rsidR="0099086F" w:rsidRPr="00D03D52" w:rsidRDefault="0099086F" w:rsidP="0099086F">
            <w:pPr>
              <w:rPr>
                <w:rFonts w:asciiTheme="minorHAnsi" w:hAnsiTheme="minorHAnsi" w:cs="Arial"/>
                <w:sz w:val="22"/>
                <w:szCs w:val="22"/>
              </w:rPr>
            </w:pPr>
            <w:r w:rsidRPr="00D03D52">
              <w:rPr>
                <w:rFonts w:asciiTheme="minorHAnsi" w:hAnsiTheme="minorHAnsi" w:cs="Arial"/>
                <w:sz w:val="22"/>
                <w:szCs w:val="22"/>
              </w:rPr>
              <w:t>In NCTS-P5</w:t>
            </w:r>
            <w:r>
              <w:rPr>
                <w:rFonts w:asciiTheme="minorHAnsi" w:hAnsiTheme="minorHAnsi" w:cs="Arial"/>
                <w:sz w:val="22"/>
                <w:szCs w:val="22"/>
              </w:rPr>
              <w:t xml:space="preserve"> after the end of the Transitional Period</w:t>
            </w:r>
            <w:r w:rsidRPr="00D03D52">
              <w:rPr>
                <w:rFonts w:asciiTheme="minorHAnsi" w:hAnsiTheme="minorHAnsi" w:cs="Arial"/>
                <w:sz w:val="22"/>
                <w:szCs w:val="22"/>
              </w:rPr>
              <w:t xml:space="preserve"> - i</w:t>
            </w:r>
            <w:r w:rsidRPr="00D03D52">
              <w:rPr>
                <w:rStyle w:val="normaltextrun"/>
                <w:rFonts w:ascii="Calibri" w:hAnsi="Calibri" w:cs="Calibri"/>
                <w:color w:val="000000"/>
                <w:sz w:val="22"/>
                <w:szCs w:val="22"/>
                <w:shd w:val="clear" w:color="auto" w:fill="FFFFFF"/>
              </w:rPr>
              <w:t xml:space="preserve">n </w:t>
            </w:r>
            <w:r w:rsidRPr="00D03D52">
              <w:rPr>
                <w:rFonts w:asciiTheme="minorHAnsi" w:hAnsiTheme="minorHAnsi" w:cstheme="minorHAnsi"/>
                <w:b/>
                <w:bCs/>
                <w:sz w:val="22"/>
                <w:szCs w:val="22"/>
              </w:rPr>
              <w:t>DDNTA-5.15.2-v2.00</w:t>
            </w:r>
            <w:r w:rsidRPr="00D03D52">
              <w:rPr>
                <w:rFonts w:asciiTheme="minorHAnsi" w:hAnsiTheme="minorHAnsi" w:cstheme="minorHAnsi"/>
                <w:sz w:val="22"/>
                <w:szCs w:val="22"/>
              </w:rPr>
              <w:t xml:space="preserve"> (based on </w:t>
            </w:r>
            <w:r w:rsidRPr="00D03D52">
              <w:rPr>
                <w:rFonts w:asciiTheme="minorHAnsi" w:hAnsiTheme="minorHAnsi" w:cs="Arial"/>
                <w:sz w:val="22"/>
                <w:szCs w:val="22"/>
              </w:rPr>
              <w:t>CSE-v51.8.6) - the C0153</w:t>
            </w:r>
            <w:r>
              <w:rPr>
                <w:rFonts w:asciiTheme="minorHAnsi" w:hAnsiTheme="minorHAnsi" w:cs="Arial"/>
                <w:sz w:val="22"/>
                <w:szCs w:val="22"/>
              </w:rPr>
              <w:t xml:space="preserve"> defines that the </w:t>
            </w:r>
            <w:r w:rsidRPr="00D03D52">
              <w:rPr>
                <w:rFonts w:asciiTheme="minorHAnsi" w:hAnsiTheme="minorHAnsi" w:cs="Arial"/>
                <w:sz w:val="22"/>
                <w:szCs w:val="22"/>
              </w:rPr>
              <w:t>D</w:t>
            </w:r>
            <w:r>
              <w:rPr>
                <w:rFonts w:asciiTheme="minorHAnsi" w:hAnsiTheme="minorHAnsi" w:cs="Arial"/>
                <w:sz w:val="22"/>
                <w:szCs w:val="22"/>
              </w:rPr>
              <w:t xml:space="preserve">ata </w:t>
            </w:r>
            <w:r w:rsidRPr="00D03D52">
              <w:rPr>
                <w:rFonts w:asciiTheme="minorHAnsi" w:hAnsiTheme="minorHAnsi" w:cs="Arial"/>
                <w:sz w:val="22"/>
                <w:szCs w:val="22"/>
              </w:rPr>
              <w:t>G</w:t>
            </w:r>
            <w:r>
              <w:rPr>
                <w:rFonts w:asciiTheme="minorHAnsi" w:hAnsiTheme="minorHAnsi" w:cs="Arial"/>
                <w:sz w:val="22"/>
                <w:szCs w:val="22"/>
              </w:rPr>
              <w:t>roup</w:t>
            </w:r>
            <w:r w:rsidRPr="00D03D52">
              <w:rPr>
                <w:rFonts w:asciiTheme="minorHAnsi" w:hAnsiTheme="minorHAnsi" w:cs="Arial"/>
                <w:sz w:val="22"/>
                <w:szCs w:val="22"/>
              </w:rPr>
              <w:t xml:space="preserve"> ‘Commodity Code’ will be “Required” in most cases, </w:t>
            </w:r>
            <w:r w:rsidRPr="00634237">
              <w:rPr>
                <w:rFonts w:asciiTheme="minorHAnsi" w:hAnsiTheme="minorHAnsi" w:cs="Arial"/>
                <w:b/>
                <w:bCs/>
                <w:sz w:val="22"/>
                <w:szCs w:val="22"/>
              </w:rPr>
              <w:t>except</w:t>
            </w:r>
            <w:r w:rsidRPr="00D03D52">
              <w:rPr>
                <w:rFonts w:asciiTheme="minorHAnsi" w:hAnsiTheme="minorHAnsi" w:cs="Arial"/>
                <w:sz w:val="22"/>
                <w:szCs w:val="22"/>
              </w:rPr>
              <w:t xml:space="preserve"> for the case when the declaration type equals to ‘TIR’ AND the movement is NOT an </w:t>
            </w:r>
            <w:r w:rsidRPr="00634237">
              <w:rPr>
                <w:rFonts w:asciiTheme="minorHAnsi" w:hAnsiTheme="minorHAnsi" w:cs="Arial"/>
                <w:i/>
                <w:iCs/>
                <w:sz w:val="22"/>
                <w:szCs w:val="22"/>
              </w:rPr>
              <w:t>Export Followed by Transit</w:t>
            </w:r>
            <w:r w:rsidRPr="00D03D52">
              <w:rPr>
                <w:rFonts w:asciiTheme="minorHAnsi" w:hAnsiTheme="minorHAnsi" w:cs="Arial"/>
                <w:sz w:val="22"/>
                <w:szCs w:val="22"/>
              </w:rPr>
              <w:t xml:space="preserve"> procedure.</w:t>
            </w:r>
          </w:p>
          <w:p w14:paraId="323E2DA7" w14:textId="77777777" w:rsidR="0099086F" w:rsidRDefault="0099086F" w:rsidP="006C4948">
            <w:pPr>
              <w:keepNext/>
              <w:keepLines/>
              <w:rPr>
                <w:rFonts w:asciiTheme="minorHAnsi" w:hAnsiTheme="minorHAnsi" w:cs="Arial"/>
                <w:sz w:val="22"/>
                <w:szCs w:val="22"/>
              </w:rPr>
            </w:pPr>
          </w:p>
          <w:p w14:paraId="3E1AA2EC" w14:textId="77777777" w:rsidR="0099086F" w:rsidRPr="00532D12" w:rsidRDefault="0099086F" w:rsidP="006C4948">
            <w:pPr>
              <w:keepNext/>
              <w:keepLines/>
              <w:rPr>
                <w:rFonts w:asciiTheme="minorHAnsi" w:hAnsiTheme="minorHAnsi" w:cs="Arial"/>
                <w:b/>
                <w:bCs/>
                <w:sz w:val="22"/>
                <w:szCs w:val="22"/>
                <w:lang w:val="el-GR"/>
              </w:rPr>
            </w:pPr>
            <w:r w:rsidRPr="00D03D52">
              <w:rPr>
                <w:rFonts w:asciiTheme="minorHAnsi" w:hAnsiTheme="minorHAnsi" w:cs="Arial"/>
                <w:b/>
                <w:bCs/>
                <w:sz w:val="22"/>
                <w:szCs w:val="22"/>
              </w:rPr>
              <w:t>Extract from CD001C:</w:t>
            </w:r>
          </w:p>
          <w:p w14:paraId="1EE91D7D" w14:textId="77777777" w:rsidR="0099086F" w:rsidRDefault="0099086F" w:rsidP="006C4948">
            <w:pPr>
              <w:keepNext/>
              <w:keepLines/>
              <w:jc w:val="center"/>
              <w:rPr>
                <w:rFonts w:asciiTheme="minorHAnsi" w:hAnsiTheme="minorHAnsi" w:cs="Arial"/>
                <w:sz w:val="22"/>
                <w:szCs w:val="22"/>
              </w:rPr>
            </w:pPr>
            <w:r w:rsidRPr="00D03D52">
              <w:rPr>
                <w:noProof/>
              </w:rPr>
              <w:drawing>
                <wp:inline distT="0" distB="0" distL="0" distR="0" wp14:anchorId="14DAEEF2" wp14:editId="047D2EA9">
                  <wp:extent cx="3822700" cy="885178"/>
                  <wp:effectExtent l="19050" t="19050" r="25400" b="10795"/>
                  <wp:docPr id="825893430" name="Picture 825893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893430" name=""/>
                          <pic:cNvPicPr/>
                        </pic:nvPicPr>
                        <pic:blipFill>
                          <a:blip r:embed="rId15"/>
                          <a:stretch>
                            <a:fillRect/>
                          </a:stretch>
                        </pic:blipFill>
                        <pic:spPr>
                          <a:xfrm>
                            <a:off x="0" y="0"/>
                            <a:ext cx="3844658" cy="890263"/>
                          </a:xfrm>
                          <a:prstGeom prst="rect">
                            <a:avLst/>
                          </a:prstGeom>
                          <a:ln>
                            <a:solidFill>
                              <a:schemeClr val="accent1"/>
                            </a:solidFill>
                          </a:ln>
                          <a:effectLst/>
                        </pic:spPr>
                      </pic:pic>
                    </a:graphicData>
                  </a:graphic>
                </wp:inline>
              </w:drawing>
            </w:r>
          </w:p>
          <w:p w14:paraId="1DDB7248" w14:textId="77777777" w:rsidR="0093601D" w:rsidRPr="00D03D52" w:rsidRDefault="0093601D" w:rsidP="006C4948">
            <w:pPr>
              <w:keepNext/>
              <w:keepLines/>
              <w:jc w:val="center"/>
              <w:rPr>
                <w:rFonts w:asciiTheme="minorHAnsi" w:hAnsiTheme="minorHAnsi" w:cs="Arial"/>
                <w:sz w:val="22"/>
                <w:szCs w:val="22"/>
              </w:rPr>
            </w:pPr>
          </w:p>
          <w:p w14:paraId="73043BB5" w14:textId="77777777" w:rsidR="0099086F" w:rsidRPr="00D03D52" w:rsidRDefault="0099086F" w:rsidP="006C4948">
            <w:pPr>
              <w:keepNext/>
              <w:keepLines/>
              <w:rPr>
                <w:rFonts w:asciiTheme="minorHAnsi" w:hAnsiTheme="minorHAnsi" w:cs="Arial"/>
                <w:sz w:val="22"/>
                <w:szCs w:val="22"/>
              </w:rPr>
            </w:pPr>
            <w:r w:rsidRPr="00D03D52">
              <w:rPr>
                <w:rFonts w:asciiTheme="minorHAnsi" w:hAnsiTheme="minorHAnsi" w:cs="Arial"/>
                <w:sz w:val="22"/>
                <w:szCs w:val="22"/>
              </w:rPr>
              <w:t xml:space="preserve">The </w:t>
            </w:r>
            <w:r w:rsidRPr="00D03D52">
              <w:rPr>
                <w:rFonts w:asciiTheme="minorHAnsi" w:hAnsiTheme="minorHAnsi" w:cs="Arial"/>
                <w:b/>
                <w:bCs/>
                <w:sz w:val="22"/>
                <w:szCs w:val="22"/>
              </w:rPr>
              <w:t xml:space="preserve">wording of C0153 </w:t>
            </w:r>
            <w:r w:rsidRPr="00D03D52">
              <w:rPr>
                <w:rFonts w:asciiTheme="minorHAnsi" w:hAnsiTheme="minorHAnsi" w:cs="Arial"/>
                <w:sz w:val="22"/>
                <w:szCs w:val="22"/>
              </w:rPr>
              <w:t>that will be activated after the TP is the following:</w:t>
            </w:r>
          </w:p>
          <w:p w14:paraId="04739062" w14:textId="77777777" w:rsidR="0099086F" w:rsidRDefault="0099086F" w:rsidP="0099086F">
            <w:pPr>
              <w:jc w:val="center"/>
              <w:rPr>
                <w:rFonts w:asciiTheme="minorHAnsi" w:hAnsiTheme="minorHAnsi" w:cs="Arial"/>
                <w:sz w:val="22"/>
                <w:szCs w:val="22"/>
              </w:rPr>
            </w:pPr>
            <w:r w:rsidRPr="00D03D52">
              <w:rPr>
                <w:noProof/>
              </w:rPr>
              <w:drawing>
                <wp:inline distT="0" distB="0" distL="0" distR="0" wp14:anchorId="59AA49F6" wp14:editId="75A4A324">
                  <wp:extent cx="5702300" cy="721810"/>
                  <wp:effectExtent l="19050" t="19050" r="12700" b="21590"/>
                  <wp:docPr id="914531998" name="Picture 914531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531998" name=""/>
                          <pic:cNvPicPr/>
                        </pic:nvPicPr>
                        <pic:blipFill>
                          <a:blip r:embed="rId16"/>
                          <a:stretch>
                            <a:fillRect/>
                          </a:stretch>
                        </pic:blipFill>
                        <pic:spPr>
                          <a:xfrm>
                            <a:off x="0" y="0"/>
                            <a:ext cx="5725730" cy="724776"/>
                          </a:xfrm>
                          <a:prstGeom prst="rect">
                            <a:avLst/>
                          </a:prstGeom>
                          <a:ln>
                            <a:solidFill>
                              <a:schemeClr val="accent1"/>
                            </a:solidFill>
                          </a:ln>
                          <a:effectLst/>
                        </pic:spPr>
                      </pic:pic>
                    </a:graphicData>
                  </a:graphic>
                </wp:inline>
              </w:drawing>
            </w:r>
          </w:p>
          <w:p w14:paraId="31A49BD2" w14:textId="77777777" w:rsidR="0093601D" w:rsidRPr="00D03D52" w:rsidRDefault="0093601D" w:rsidP="0099086F">
            <w:pPr>
              <w:jc w:val="center"/>
              <w:rPr>
                <w:rFonts w:asciiTheme="minorHAnsi" w:hAnsiTheme="minorHAnsi" w:cs="Arial"/>
                <w:sz w:val="22"/>
                <w:szCs w:val="22"/>
              </w:rPr>
            </w:pPr>
          </w:p>
          <w:p w14:paraId="1F443606" w14:textId="77777777" w:rsidR="0099086F" w:rsidRPr="00D03D52" w:rsidRDefault="0099086F" w:rsidP="0099086F">
            <w:pPr>
              <w:rPr>
                <w:rFonts w:asciiTheme="minorHAnsi" w:hAnsiTheme="minorHAnsi" w:cs="Arial"/>
                <w:sz w:val="22"/>
                <w:szCs w:val="22"/>
              </w:rPr>
            </w:pPr>
            <w:r w:rsidRPr="00D03D52">
              <w:rPr>
                <w:rFonts w:asciiTheme="minorHAnsi" w:hAnsiTheme="minorHAnsi" w:cs="Arial"/>
                <w:sz w:val="22"/>
                <w:szCs w:val="22"/>
              </w:rPr>
              <w:t>Additionally, for the classification of goods at international level, the Harmonised Commodity Description and Coding System (Harmonised System) is applied. The Harmonised System is defined by the WCO in 97 chapters. Chapters 98 and 99 are reserved for national use. Chapter 98 comprises special classification provisions, and chapter 99 contains temporary modifications pursuant to a parties' national legislation.</w:t>
            </w:r>
          </w:p>
          <w:p w14:paraId="16D93423" w14:textId="77777777" w:rsidR="0099086F" w:rsidRPr="00D03D52" w:rsidRDefault="0099086F" w:rsidP="0099086F">
            <w:pPr>
              <w:rPr>
                <w:rFonts w:asciiTheme="minorHAnsi" w:hAnsiTheme="minorHAnsi" w:cs="Arial"/>
                <w:sz w:val="22"/>
                <w:szCs w:val="22"/>
              </w:rPr>
            </w:pPr>
          </w:p>
          <w:p w14:paraId="25B1DFC9" w14:textId="77777777" w:rsidR="0099086F" w:rsidRPr="00D03D52" w:rsidRDefault="0099086F" w:rsidP="0099086F">
            <w:pPr>
              <w:rPr>
                <w:rFonts w:asciiTheme="minorHAnsi" w:hAnsiTheme="minorHAnsi" w:cs="Arial"/>
                <w:sz w:val="22"/>
                <w:szCs w:val="22"/>
              </w:rPr>
            </w:pPr>
            <w:r w:rsidRPr="00D03D52">
              <w:rPr>
                <w:rFonts w:asciiTheme="minorHAnsi" w:hAnsiTheme="minorHAnsi" w:cs="Arial"/>
                <w:sz w:val="22"/>
                <w:szCs w:val="22"/>
              </w:rPr>
              <w:t>In the EU, further refined instruments are used like the combined nomenclature and the TARIC (Integrated Tariff of the European Union). The latter is the reference database used for the classification of goods and for the application of the relevant measures. The TARIC includes a total of 99 chapters, whereby chapters 98 and 99 are specific and applicable in EU countries (with some other countries being aligned to it)</w:t>
            </w:r>
            <w:r>
              <w:rPr>
                <w:rStyle w:val="EndnoteReference"/>
                <w:rFonts w:asciiTheme="minorHAnsi" w:hAnsiTheme="minorHAnsi" w:cs="Arial"/>
                <w:sz w:val="22"/>
                <w:szCs w:val="22"/>
              </w:rPr>
              <w:endnoteReference w:id="3"/>
            </w:r>
            <w:r w:rsidRPr="00D03D52">
              <w:rPr>
                <w:rFonts w:asciiTheme="minorHAnsi" w:hAnsiTheme="minorHAnsi" w:cs="Arial"/>
                <w:sz w:val="22"/>
                <w:szCs w:val="22"/>
              </w:rPr>
              <w:t>.</w:t>
            </w:r>
          </w:p>
          <w:p w14:paraId="33E2D6EC" w14:textId="77777777" w:rsidR="0099086F" w:rsidRPr="00D03D52" w:rsidRDefault="0099086F" w:rsidP="0099086F">
            <w:pPr>
              <w:rPr>
                <w:rFonts w:asciiTheme="minorHAnsi" w:hAnsiTheme="minorHAnsi" w:cs="Arial"/>
                <w:sz w:val="22"/>
                <w:szCs w:val="22"/>
              </w:rPr>
            </w:pPr>
          </w:p>
          <w:p w14:paraId="205BD85B" w14:textId="4B751F6E" w:rsidR="0099086F" w:rsidRPr="00D03D52" w:rsidRDefault="0099086F" w:rsidP="0099086F">
            <w:pPr>
              <w:rPr>
                <w:rFonts w:asciiTheme="minorHAnsi" w:hAnsiTheme="minorHAnsi" w:cs="Arial"/>
                <w:sz w:val="22"/>
                <w:szCs w:val="22"/>
              </w:rPr>
            </w:pPr>
            <w:r w:rsidRPr="00D03D52">
              <w:rPr>
                <w:rFonts w:asciiTheme="minorHAnsi" w:hAnsiTheme="minorHAnsi" w:cs="Arial"/>
                <w:sz w:val="22"/>
                <w:szCs w:val="22"/>
              </w:rPr>
              <w:t xml:space="preserve">The communication of information related to these two additional chapters (98 and 99) can occur among EU Member States (and between the EU and the UK or any other country that applies the codes and the rules defined in TARIC). For non-EU countries like the other contracting parties of the transit Convention, these additional chapters are either unknown or </w:t>
            </w:r>
            <w:r>
              <w:rPr>
                <w:rFonts w:asciiTheme="minorHAnsi" w:hAnsiTheme="minorHAnsi" w:cs="Arial"/>
                <w:sz w:val="22"/>
                <w:szCs w:val="22"/>
              </w:rPr>
              <w:t xml:space="preserve">could be </w:t>
            </w:r>
            <w:r w:rsidRPr="00D03D52">
              <w:rPr>
                <w:rFonts w:asciiTheme="minorHAnsi" w:hAnsiTheme="minorHAnsi" w:cs="Arial"/>
                <w:sz w:val="22"/>
                <w:szCs w:val="22"/>
              </w:rPr>
              <w:t>used with different meanings.</w:t>
            </w:r>
          </w:p>
          <w:p w14:paraId="7E87CC82" w14:textId="77777777" w:rsidR="0099086F" w:rsidRPr="00D03D52" w:rsidRDefault="0099086F" w:rsidP="0099086F">
            <w:pPr>
              <w:rPr>
                <w:rFonts w:asciiTheme="minorHAnsi" w:hAnsiTheme="minorHAnsi" w:cs="Arial"/>
                <w:sz w:val="22"/>
                <w:szCs w:val="22"/>
              </w:rPr>
            </w:pPr>
          </w:p>
          <w:p w14:paraId="3ABD92EF" w14:textId="77777777" w:rsidR="0099086F" w:rsidRDefault="0099086F" w:rsidP="0099086F">
            <w:pPr>
              <w:rPr>
                <w:rFonts w:asciiTheme="minorHAnsi" w:hAnsiTheme="minorHAnsi" w:cs="Arial"/>
                <w:sz w:val="22"/>
                <w:szCs w:val="22"/>
              </w:rPr>
            </w:pPr>
            <w:r w:rsidRPr="005F514B">
              <w:rPr>
                <w:rFonts w:asciiTheme="minorHAnsi" w:hAnsiTheme="minorHAnsi" w:cs="Arial"/>
                <w:sz w:val="22"/>
                <w:szCs w:val="22"/>
              </w:rPr>
              <w:t xml:space="preserve">In NCTS-P5, the code list </w:t>
            </w:r>
            <w:r w:rsidRPr="00AF7A9F">
              <w:rPr>
                <w:rFonts w:asciiTheme="minorHAnsi" w:hAnsiTheme="minorHAnsi" w:cs="Arial"/>
                <w:b/>
                <w:bCs/>
                <w:sz w:val="22"/>
                <w:szCs w:val="22"/>
              </w:rPr>
              <w:t>CL152</w:t>
            </w:r>
            <w:r w:rsidRPr="005F514B">
              <w:rPr>
                <w:rFonts w:asciiTheme="minorHAnsi" w:hAnsiTheme="minorHAnsi" w:cs="Arial"/>
                <w:sz w:val="22"/>
                <w:szCs w:val="22"/>
              </w:rPr>
              <w:t xml:space="preserve"> is used for the validation of the HS code in the transit declaration, and it currently includes </w:t>
            </w:r>
            <w:r w:rsidRPr="00AF7A9F">
              <w:rPr>
                <w:rFonts w:asciiTheme="minorHAnsi" w:hAnsiTheme="minorHAnsi" w:cs="Arial"/>
                <w:sz w:val="22"/>
                <w:szCs w:val="22"/>
                <w:u w:val="single"/>
              </w:rPr>
              <w:t>all the codes used by EU and some CTC countries (including chapters 98 and 99)</w:t>
            </w:r>
            <w:r w:rsidRPr="005F514B">
              <w:rPr>
                <w:rFonts w:asciiTheme="minorHAnsi" w:hAnsiTheme="minorHAnsi" w:cs="Arial"/>
                <w:sz w:val="22"/>
                <w:szCs w:val="22"/>
              </w:rPr>
              <w:t>.</w:t>
            </w:r>
          </w:p>
          <w:p w14:paraId="15BAB078" w14:textId="77777777" w:rsidR="0099086F" w:rsidRPr="00D03D52" w:rsidRDefault="0099086F" w:rsidP="0099086F">
            <w:pPr>
              <w:rPr>
                <w:rFonts w:asciiTheme="minorHAnsi" w:hAnsiTheme="minorHAnsi" w:cs="Arial"/>
                <w:sz w:val="22"/>
                <w:szCs w:val="22"/>
              </w:rPr>
            </w:pPr>
          </w:p>
          <w:p w14:paraId="3610B6AC" w14:textId="77777777" w:rsidR="0099086F" w:rsidRPr="00D03D52" w:rsidRDefault="0099086F" w:rsidP="0099086F">
            <w:pPr>
              <w:rPr>
                <w:rFonts w:asciiTheme="minorHAnsi" w:hAnsiTheme="minorHAnsi" w:cs="Arial"/>
                <w:sz w:val="22"/>
                <w:szCs w:val="22"/>
              </w:rPr>
            </w:pPr>
            <w:r w:rsidRPr="00D03D52">
              <w:rPr>
                <w:rFonts w:asciiTheme="minorHAnsi" w:hAnsiTheme="minorHAnsi" w:cs="Arial"/>
                <w:sz w:val="22"/>
                <w:szCs w:val="22"/>
              </w:rPr>
              <w:t>The values below are an example from CL152 (available in CS/RD2 PROD):</w:t>
            </w:r>
          </w:p>
          <w:tbl>
            <w:tblPr>
              <w:tblStyle w:val="TableGrid"/>
              <w:tblpPr w:leftFromText="180" w:rightFromText="180" w:vertAnchor="text" w:tblpY="1"/>
              <w:tblOverlap w:val="never"/>
              <w:tblW w:w="0" w:type="auto"/>
              <w:tblLook w:val="04A0" w:firstRow="1" w:lastRow="0" w:firstColumn="1" w:lastColumn="0" w:noHBand="0" w:noVBand="1"/>
            </w:tblPr>
            <w:tblGrid>
              <w:gridCol w:w="1230"/>
              <w:gridCol w:w="7765"/>
            </w:tblGrid>
            <w:tr w:rsidR="0099086F" w:rsidRPr="00D03D52" w14:paraId="370F6BA1" w14:textId="77777777" w:rsidTr="00FF0441">
              <w:trPr>
                <w:trHeight w:val="252"/>
              </w:trPr>
              <w:tc>
                <w:tcPr>
                  <w:tcW w:w="1230" w:type="dxa"/>
                </w:tcPr>
                <w:p w14:paraId="47640791" w14:textId="77777777" w:rsidR="0099086F" w:rsidRPr="00D03D52" w:rsidRDefault="0099086F" w:rsidP="0099086F">
                  <w:pPr>
                    <w:rPr>
                      <w:rFonts w:asciiTheme="minorHAnsi" w:hAnsiTheme="minorHAnsi"/>
                      <w:b/>
                      <w:bCs/>
                      <w:sz w:val="20"/>
                      <w:szCs w:val="20"/>
                    </w:rPr>
                  </w:pPr>
                  <w:r w:rsidRPr="00D03D52">
                    <w:rPr>
                      <w:rFonts w:asciiTheme="minorHAnsi" w:hAnsiTheme="minorHAnsi"/>
                      <w:b/>
                      <w:bCs/>
                      <w:sz w:val="20"/>
                      <w:szCs w:val="20"/>
                    </w:rPr>
                    <w:t>HS code *</w:t>
                  </w:r>
                </w:p>
              </w:tc>
              <w:tc>
                <w:tcPr>
                  <w:tcW w:w="7765" w:type="dxa"/>
                </w:tcPr>
                <w:p w14:paraId="638316D2" w14:textId="77777777" w:rsidR="0099086F" w:rsidRPr="00D03D52" w:rsidRDefault="0099086F" w:rsidP="0099086F">
                  <w:pPr>
                    <w:rPr>
                      <w:rFonts w:ascii="Arial" w:hAnsi="Arial" w:cs="Arial"/>
                      <w:b/>
                      <w:bCs/>
                      <w:color w:val="000000"/>
                      <w:sz w:val="20"/>
                      <w:szCs w:val="20"/>
                      <w:shd w:val="clear" w:color="auto" w:fill="FFFFFF"/>
                    </w:rPr>
                  </w:pPr>
                  <w:r w:rsidRPr="00D03D52">
                    <w:rPr>
                      <w:rFonts w:ascii="Arial" w:hAnsi="Arial" w:cs="Arial"/>
                      <w:b/>
                      <w:bCs/>
                      <w:color w:val="000000"/>
                      <w:sz w:val="20"/>
                      <w:szCs w:val="20"/>
                      <w:shd w:val="clear" w:color="auto" w:fill="FFFFFF"/>
                    </w:rPr>
                    <w:t>Description</w:t>
                  </w:r>
                </w:p>
              </w:tc>
            </w:tr>
            <w:tr w:rsidR="0099086F" w:rsidRPr="00D03D52" w14:paraId="41EE70FB" w14:textId="77777777" w:rsidTr="00FF0441">
              <w:trPr>
                <w:trHeight w:val="237"/>
              </w:trPr>
              <w:tc>
                <w:tcPr>
                  <w:tcW w:w="1230" w:type="dxa"/>
                </w:tcPr>
                <w:p w14:paraId="65A0C432" w14:textId="77777777" w:rsidR="0099086F" w:rsidRPr="00D03D52" w:rsidRDefault="0099086F" w:rsidP="0099086F">
                  <w:pPr>
                    <w:rPr>
                      <w:rFonts w:asciiTheme="minorHAnsi" w:hAnsiTheme="minorHAnsi" w:cs="Arial"/>
                      <w:b/>
                      <w:bCs/>
                      <w:sz w:val="20"/>
                      <w:szCs w:val="20"/>
                    </w:rPr>
                  </w:pPr>
                  <w:r w:rsidRPr="00D03D52">
                    <w:rPr>
                      <w:rFonts w:ascii="Calibri" w:hAnsi="Calibri" w:cs="Calibri"/>
                      <w:color w:val="000000"/>
                      <w:sz w:val="20"/>
                      <w:szCs w:val="20"/>
                    </w:rPr>
                    <w:t>040900</w:t>
                  </w:r>
                </w:p>
              </w:tc>
              <w:tc>
                <w:tcPr>
                  <w:tcW w:w="7765" w:type="dxa"/>
                </w:tcPr>
                <w:p w14:paraId="6393A1A8" w14:textId="77777777" w:rsidR="0099086F" w:rsidRPr="00D03D52" w:rsidRDefault="0099086F" w:rsidP="0099086F">
                  <w:pPr>
                    <w:rPr>
                      <w:rFonts w:ascii="Calibri" w:hAnsi="Calibri" w:cs="Calibri"/>
                      <w:color w:val="000000"/>
                      <w:sz w:val="20"/>
                      <w:szCs w:val="20"/>
                    </w:rPr>
                  </w:pPr>
                  <w:r w:rsidRPr="00D03D52">
                    <w:rPr>
                      <w:rFonts w:ascii="Calibri" w:hAnsi="Calibri" w:cs="Calibri"/>
                      <w:color w:val="000000"/>
                      <w:sz w:val="20"/>
                      <w:szCs w:val="20"/>
                    </w:rPr>
                    <w:t xml:space="preserve">See </w:t>
                  </w:r>
                  <w:hyperlink r:id="rId17" w:history="1">
                    <w:r w:rsidRPr="00D03D52">
                      <w:rPr>
                        <w:rStyle w:val="Hyperlink"/>
                        <w:rFonts w:ascii="Calibri" w:hAnsi="Calibri" w:cs="Calibri"/>
                        <w:sz w:val="20"/>
                        <w:szCs w:val="20"/>
                      </w:rPr>
                      <w:t>http://ec.europa.eu/taxation_customs/dds2/taric/measures.jsp?Lang=en&amp;Taric=040900</w:t>
                    </w:r>
                  </w:hyperlink>
                </w:p>
                <w:p w14:paraId="31AD8EA9" w14:textId="77777777" w:rsidR="0099086F" w:rsidRPr="00D03D52" w:rsidRDefault="0099086F" w:rsidP="0099086F">
                  <w:pPr>
                    <w:rPr>
                      <w:rFonts w:ascii="Calibri" w:hAnsi="Calibri" w:cs="Calibri"/>
                      <w:color w:val="000000"/>
                      <w:sz w:val="20"/>
                      <w:szCs w:val="20"/>
                    </w:rPr>
                  </w:pPr>
                  <w:r w:rsidRPr="00D03D52">
                    <w:rPr>
                      <w:rFonts w:ascii="Calibri" w:hAnsi="Calibri" w:cs="Calibri"/>
                      <w:color w:val="000000"/>
                      <w:sz w:val="20"/>
                      <w:szCs w:val="20"/>
                    </w:rPr>
                    <w:t xml:space="preserve">See </w:t>
                  </w:r>
                  <w:hyperlink r:id="rId18" w:history="1">
                    <w:r w:rsidRPr="00D03D52">
                      <w:rPr>
                        <w:rStyle w:val="Hyperlink"/>
                        <w:rFonts w:ascii="Calibri" w:hAnsi="Calibri" w:cs="Calibri"/>
                        <w:sz w:val="20"/>
                        <w:szCs w:val="20"/>
                      </w:rPr>
                      <w:t>http://ec.europa.eu/taxation_customs/dds2/taric/measures.jsp?Lang=es&amp;Taric=040900</w:t>
                    </w:r>
                  </w:hyperlink>
                </w:p>
                <w:p w14:paraId="6A46C10F" w14:textId="77777777" w:rsidR="0099086F" w:rsidRPr="00D03D52" w:rsidRDefault="0099086F" w:rsidP="0099086F">
                  <w:pPr>
                    <w:rPr>
                      <w:rFonts w:ascii="Calibri" w:hAnsi="Calibri" w:cs="Calibri"/>
                      <w:color w:val="000000"/>
                      <w:sz w:val="20"/>
                      <w:szCs w:val="20"/>
                    </w:rPr>
                  </w:pPr>
                  <w:r w:rsidRPr="00D03D52">
                    <w:rPr>
                      <w:rFonts w:ascii="Calibri" w:hAnsi="Calibri" w:cs="Calibri"/>
                      <w:color w:val="000000"/>
                      <w:sz w:val="20"/>
                      <w:szCs w:val="20"/>
                    </w:rPr>
                    <w:t xml:space="preserve">See </w:t>
                  </w:r>
                  <w:hyperlink r:id="rId19" w:history="1">
                    <w:r w:rsidRPr="00D03D52">
                      <w:rPr>
                        <w:rStyle w:val="Hyperlink"/>
                        <w:rFonts w:ascii="Calibri" w:hAnsi="Calibri" w:cs="Calibri"/>
                        <w:sz w:val="20"/>
                        <w:szCs w:val="20"/>
                      </w:rPr>
                      <w:t>http://ec.europa.eu/taxation_customs/dds2/taric/measures.jsp?Lang=fr&amp;Taric=040900</w:t>
                    </w:r>
                  </w:hyperlink>
                </w:p>
                <w:p w14:paraId="37694A38" w14:textId="77777777" w:rsidR="0099086F" w:rsidRPr="00D03D52" w:rsidRDefault="0099086F" w:rsidP="0099086F">
                  <w:pPr>
                    <w:rPr>
                      <w:rFonts w:ascii="Calibri" w:hAnsi="Calibri" w:cs="Calibri"/>
                      <w:color w:val="000000"/>
                      <w:sz w:val="20"/>
                      <w:szCs w:val="20"/>
                    </w:rPr>
                  </w:pPr>
                  <w:r w:rsidRPr="00D03D52">
                    <w:rPr>
                      <w:rFonts w:ascii="Calibri" w:hAnsi="Calibri" w:cs="Calibri"/>
                      <w:color w:val="000000"/>
                      <w:sz w:val="20"/>
                      <w:szCs w:val="20"/>
                    </w:rPr>
                    <w:t xml:space="preserve">See </w:t>
                  </w:r>
                  <w:hyperlink r:id="rId20" w:history="1">
                    <w:r w:rsidRPr="00D03D52">
                      <w:rPr>
                        <w:rStyle w:val="Hyperlink"/>
                        <w:rFonts w:ascii="Calibri" w:hAnsi="Calibri" w:cs="Calibri"/>
                        <w:sz w:val="20"/>
                        <w:szCs w:val="20"/>
                      </w:rPr>
                      <w:t>http://ec.europa.eu/taxation_customs/dds2/taric/measures.jsp?Lang=it&amp;Taric=040900</w:t>
                    </w:r>
                  </w:hyperlink>
                </w:p>
                <w:p w14:paraId="5D512427" w14:textId="77777777" w:rsidR="0099086F" w:rsidRPr="00D03D52" w:rsidRDefault="0099086F" w:rsidP="0099086F">
                  <w:pPr>
                    <w:rPr>
                      <w:rFonts w:ascii="Calibri" w:hAnsi="Calibri" w:cs="Calibri"/>
                      <w:color w:val="000000"/>
                      <w:sz w:val="20"/>
                      <w:szCs w:val="20"/>
                    </w:rPr>
                  </w:pPr>
                  <w:r w:rsidRPr="00D03D52">
                    <w:rPr>
                      <w:rFonts w:ascii="Calibri" w:hAnsi="Calibri" w:cs="Calibri"/>
                      <w:color w:val="000000"/>
                      <w:sz w:val="20"/>
                      <w:szCs w:val="20"/>
                    </w:rPr>
                    <w:t xml:space="preserve">See </w:t>
                  </w:r>
                  <w:hyperlink r:id="rId21" w:history="1">
                    <w:r w:rsidRPr="00D03D52">
                      <w:rPr>
                        <w:rStyle w:val="Hyperlink"/>
                        <w:rFonts w:ascii="Calibri" w:hAnsi="Calibri" w:cs="Calibri"/>
                        <w:sz w:val="20"/>
                        <w:szCs w:val="20"/>
                      </w:rPr>
                      <w:t>http://ec.europa.eu/taxation_customs/dds2/taric/measures.jsp?Lang=de&amp;Taric=040900</w:t>
                    </w:r>
                  </w:hyperlink>
                </w:p>
                <w:p w14:paraId="0CE4D5E5" w14:textId="77777777" w:rsidR="0099086F" w:rsidRPr="00D03D52" w:rsidRDefault="0099086F" w:rsidP="0099086F">
                  <w:pPr>
                    <w:rPr>
                      <w:rFonts w:ascii="Calibri" w:hAnsi="Calibri" w:cs="Calibri"/>
                      <w:color w:val="000000"/>
                      <w:sz w:val="20"/>
                      <w:szCs w:val="20"/>
                    </w:rPr>
                  </w:pPr>
                  <w:r w:rsidRPr="00D03D52">
                    <w:rPr>
                      <w:rFonts w:ascii="Calibri" w:hAnsi="Calibri" w:cs="Calibri"/>
                      <w:color w:val="000000"/>
                      <w:sz w:val="20"/>
                      <w:szCs w:val="20"/>
                    </w:rPr>
                    <w:t>etc …</w:t>
                  </w:r>
                </w:p>
              </w:tc>
            </w:tr>
            <w:tr w:rsidR="0099086F" w:rsidRPr="00D03D52" w14:paraId="5A9C2505" w14:textId="77777777" w:rsidTr="00FF0441">
              <w:trPr>
                <w:trHeight w:val="252"/>
              </w:trPr>
              <w:tc>
                <w:tcPr>
                  <w:tcW w:w="1230" w:type="dxa"/>
                </w:tcPr>
                <w:p w14:paraId="73712F43" w14:textId="77777777" w:rsidR="0099086F" w:rsidRPr="00D03D52" w:rsidRDefault="0099086F" w:rsidP="0099086F">
                  <w:pPr>
                    <w:rPr>
                      <w:rFonts w:asciiTheme="minorHAnsi" w:hAnsiTheme="minorHAnsi"/>
                      <w:b/>
                      <w:bCs/>
                      <w:sz w:val="20"/>
                      <w:szCs w:val="20"/>
                    </w:rPr>
                  </w:pPr>
                  <w:r w:rsidRPr="00D03D52">
                    <w:rPr>
                      <w:rFonts w:ascii="Calibri" w:hAnsi="Calibri" w:cs="Calibri"/>
                      <w:color w:val="000000"/>
                      <w:sz w:val="20"/>
                      <w:szCs w:val="20"/>
                    </w:rPr>
                    <w:t>041000</w:t>
                  </w:r>
                </w:p>
              </w:tc>
              <w:tc>
                <w:tcPr>
                  <w:tcW w:w="7765" w:type="dxa"/>
                </w:tcPr>
                <w:p w14:paraId="582F14A0" w14:textId="77777777" w:rsidR="0099086F" w:rsidRPr="00D03D52" w:rsidRDefault="0099086F" w:rsidP="0099086F">
                  <w:pPr>
                    <w:rPr>
                      <w:rFonts w:ascii="Calibri" w:hAnsi="Calibri" w:cs="Calibri"/>
                      <w:color w:val="000000"/>
                      <w:sz w:val="20"/>
                      <w:szCs w:val="20"/>
                    </w:rPr>
                  </w:pPr>
                  <w:r w:rsidRPr="00D03D52">
                    <w:rPr>
                      <w:rFonts w:ascii="Calibri" w:hAnsi="Calibri" w:cs="Calibri"/>
                      <w:color w:val="000000"/>
                      <w:sz w:val="20"/>
                      <w:szCs w:val="20"/>
                    </w:rPr>
                    <w:t xml:space="preserve">See </w:t>
                  </w:r>
                  <w:hyperlink r:id="rId22" w:history="1">
                    <w:r w:rsidRPr="00D03D52">
                      <w:rPr>
                        <w:rStyle w:val="Hyperlink"/>
                        <w:rFonts w:ascii="Calibri" w:hAnsi="Calibri" w:cs="Calibri"/>
                        <w:sz w:val="20"/>
                        <w:szCs w:val="20"/>
                      </w:rPr>
                      <w:t>http://ec.europa.eu/taxation_customs/dds2/taric/measures.jsp?Lang=en&amp;Taric=041000</w:t>
                    </w:r>
                  </w:hyperlink>
                </w:p>
                <w:p w14:paraId="21371E8F" w14:textId="77777777" w:rsidR="0099086F" w:rsidRPr="00D03D52" w:rsidRDefault="0099086F" w:rsidP="0099086F">
                  <w:pPr>
                    <w:rPr>
                      <w:rFonts w:ascii="Arial" w:hAnsi="Arial" w:cs="Arial"/>
                      <w:color w:val="000000"/>
                      <w:sz w:val="20"/>
                      <w:szCs w:val="20"/>
                      <w:shd w:val="clear" w:color="auto" w:fill="FFFFFF"/>
                    </w:rPr>
                  </w:pPr>
                  <w:r w:rsidRPr="00D03D52">
                    <w:rPr>
                      <w:rFonts w:ascii="Calibri" w:hAnsi="Calibri" w:cs="Calibri"/>
                      <w:color w:val="000000"/>
                      <w:sz w:val="20"/>
                      <w:szCs w:val="20"/>
                    </w:rPr>
                    <w:t>etc …</w:t>
                  </w:r>
                </w:p>
              </w:tc>
            </w:tr>
            <w:tr w:rsidR="0099086F" w:rsidRPr="00D03D52" w14:paraId="76FF8883" w14:textId="77777777" w:rsidTr="00FF0441">
              <w:trPr>
                <w:trHeight w:val="237"/>
              </w:trPr>
              <w:tc>
                <w:tcPr>
                  <w:tcW w:w="1230" w:type="dxa"/>
                </w:tcPr>
                <w:p w14:paraId="33451F30" w14:textId="77777777" w:rsidR="0099086F" w:rsidRPr="00D03D52" w:rsidRDefault="0099086F" w:rsidP="0099086F">
                  <w:pPr>
                    <w:rPr>
                      <w:rFonts w:asciiTheme="minorHAnsi" w:hAnsiTheme="minorHAnsi" w:cs="Arial"/>
                      <w:b/>
                      <w:bCs/>
                      <w:sz w:val="20"/>
                      <w:szCs w:val="20"/>
                    </w:rPr>
                  </w:pPr>
                  <w:r w:rsidRPr="00D03D52">
                    <w:rPr>
                      <w:rFonts w:ascii="Calibri" w:hAnsi="Calibri" w:cs="Calibri"/>
                      <w:color w:val="000000"/>
                      <w:sz w:val="20"/>
                      <w:szCs w:val="20"/>
                    </w:rPr>
                    <w:t>050100</w:t>
                  </w:r>
                </w:p>
              </w:tc>
              <w:tc>
                <w:tcPr>
                  <w:tcW w:w="7765" w:type="dxa"/>
                </w:tcPr>
                <w:p w14:paraId="7DCA3D44" w14:textId="77777777" w:rsidR="0099086F" w:rsidRPr="00D03D52" w:rsidRDefault="0099086F" w:rsidP="0099086F">
                  <w:pPr>
                    <w:rPr>
                      <w:rFonts w:ascii="Calibri" w:hAnsi="Calibri" w:cs="Calibri"/>
                      <w:color w:val="000000"/>
                      <w:sz w:val="20"/>
                      <w:szCs w:val="20"/>
                    </w:rPr>
                  </w:pPr>
                  <w:r w:rsidRPr="00D03D52">
                    <w:rPr>
                      <w:rFonts w:ascii="Calibri" w:hAnsi="Calibri" w:cs="Calibri"/>
                      <w:color w:val="000000"/>
                      <w:sz w:val="20"/>
                      <w:szCs w:val="20"/>
                    </w:rPr>
                    <w:t xml:space="preserve">See </w:t>
                  </w:r>
                  <w:hyperlink r:id="rId23" w:history="1">
                    <w:r w:rsidRPr="00D03D52">
                      <w:rPr>
                        <w:rStyle w:val="Hyperlink"/>
                        <w:rFonts w:ascii="Calibri" w:hAnsi="Calibri" w:cs="Calibri"/>
                        <w:sz w:val="20"/>
                        <w:szCs w:val="20"/>
                      </w:rPr>
                      <w:t>http://ec.europa.eu/taxation_customs/dds2/taric/measures.jsp?Lang=en&amp;Taric=050100</w:t>
                    </w:r>
                  </w:hyperlink>
                </w:p>
                <w:p w14:paraId="529D48D2" w14:textId="77777777" w:rsidR="0099086F" w:rsidRPr="00D03D52" w:rsidRDefault="0099086F" w:rsidP="0099086F">
                  <w:pPr>
                    <w:rPr>
                      <w:rFonts w:asciiTheme="minorHAnsi" w:hAnsiTheme="minorHAnsi" w:cs="Arial"/>
                      <w:sz w:val="20"/>
                      <w:szCs w:val="20"/>
                    </w:rPr>
                  </w:pPr>
                  <w:r w:rsidRPr="00D03D52">
                    <w:rPr>
                      <w:rFonts w:ascii="Calibri" w:hAnsi="Calibri" w:cs="Calibri"/>
                      <w:color w:val="000000"/>
                      <w:sz w:val="20"/>
                      <w:szCs w:val="20"/>
                    </w:rPr>
                    <w:t>etc …</w:t>
                  </w:r>
                </w:p>
              </w:tc>
            </w:tr>
            <w:tr w:rsidR="0099086F" w:rsidRPr="00D03D52" w14:paraId="52D8A544" w14:textId="77777777" w:rsidTr="00FF0441">
              <w:trPr>
                <w:trHeight w:val="252"/>
              </w:trPr>
              <w:tc>
                <w:tcPr>
                  <w:tcW w:w="1230" w:type="dxa"/>
                </w:tcPr>
                <w:p w14:paraId="4424FCD4" w14:textId="77777777" w:rsidR="0099086F" w:rsidRPr="00D03D52" w:rsidRDefault="0099086F" w:rsidP="0099086F">
                  <w:pPr>
                    <w:rPr>
                      <w:rFonts w:asciiTheme="minorHAnsi" w:hAnsiTheme="minorHAnsi" w:cs="Arial"/>
                      <w:b/>
                      <w:bCs/>
                      <w:sz w:val="20"/>
                      <w:szCs w:val="20"/>
                    </w:rPr>
                  </w:pPr>
                  <w:r w:rsidRPr="00D03D52">
                    <w:rPr>
                      <w:rFonts w:ascii="Calibri" w:hAnsi="Calibri" w:cs="Calibri"/>
                      <w:color w:val="000000"/>
                      <w:sz w:val="20"/>
                      <w:szCs w:val="20"/>
                    </w:rPr>
                    <w:t>051000</w:t>
                  </w:r>
                </w:p>
              </w:tc>
              <w:tc>
                <w:tcPr>
                  <w:tcW w:w="7765" w:type="dxa"/>
                </w:tcPr>
                <w:p w14:paraId="5A0438F1" w14:textId="77777777" w:rsidR="0099086F" w:rsidRPr="00D03D52" w:rsidRDefault="0099086F" w:rsidP="0099086F">
                  <w:pPr>
                    <w:rPr>
                      <w:rFonts w:ascii="Calibri" w:hAnsi="Calibri" w:cs="Calibri"/>
                      <w:color w:val="000000"/>
                      <w:sz w:val="20"/>
                      <w:szCs w:val="20"/>
                    </w:rPr>
                  </w:pPr>
                  <w:r w:rsidRPr="00D03D52">
                    <w:rPr>
                      <w:rFonts w:ascii="Calibri" w:hAnsi="Calibri" w:cs="Calibri"/>
                      <w:color w:val="000000"/>
                      <w:sz w:val="20"/>
                      <w:szCs w:val="20"/>
                    </w:rPr>
                    <w:t xml:space="preserve">See </w:t>
                  </w:r>
                  <w:hyperlink r:id="rId24" w:history="1">
                    <w:r w:rsidRPr="00D03D52">
                      <w:rPr>
                        <w:rStyle w:val="Hyperlink"/>
                        <w:rFonts w:ascii="Calibri" w:hAnsi="Calibri" w:cs="Calibri"/>
                        <w:sz w:val="20"/>
                        <w:szCs w:val="20"/>
                      </w:rPr>
                      <w:t>http://ec.europa.eu/taxation_customs/dds2/taric/measures.jsp?Lang=en&amp;Taric=051000</w:t>
                    </w:r>
                  </w:hyperlink>
                </w:p>
                <w:p w14:paraId="6F094CEA" w14:textId="77777777" w:rsidR="0099086F" w:rsidRPr="00D03D52" w:rsidRDefault="0099086F" w:rsidP="0099086F">
                  <w:pPr>
                    <w:rPr>
                      <w:rFonts w:ascii="Arial" w:hAnsi="Arial" w:cs="Arial"/>
                      <w:color w:val="000000"/>
                      <w:sz w:val="20"/>
                      <w:szCs w:val="20"/>
                      <w:shd w:val="clear" w:color="auto" w:fill="FFFFFF"/>
                    </w:rPr>
                  </w:pPr>
                  <w:r w:rsidRPr="00D03D52">
                    <w:rPr>
                      <w:rFonts w:ascii="Calibri" w:hAnsi="Calibri" w:cs="Calibri"/>
                      <w:color w:val="000000"/>
                      <w:sz w:val="20"/>
                      <w:szCs w:val="20"/>
                    </w:rPr>
                    <w:t>etc …</w:t>
                  </w:r>
                </w:p>
              </w:tc>
            </w:tr>
          </w:tbl>
          <w:p w14:paraId="5C491012" w14:textId="6C46FA24" w:rsidR="0099086F" w:rsidRDefault="0099086F" w:rsidP="0099086F">
            <w:pPr>
              <w:rPr>
                <w:rFonts w:ascii="Arial" w:hAnsi="Arial" w:cs="Arial"/>
                <w:b/>
                <w:bCs/>
                <w:color w:val="000000"/>
                <w:sz w:val="18"/>
                <w:szCs w:val="18"/>
                <w:shd w:val="clear" w:color="auto" w:fill="FFFFFF"/>
              </w:rPr>
            </w:pPr>
            <w:r w:rsidRPr="00D03D52">
              <w:rPr>
                <w:rFonts w:asciiTheme="minorHAnsi" w:hAnsiTheme="minorHAnsi" w:cs="Arial"/>
                <w:b/>
                <w:bCs/>
                <w:sz w:val="22"/>
                <w:szCs w:val="22"/>
              </w:rPr>
              <w:t>*Note</w:t>
            </w:r>
            <w:r w:rsidRPr="00D03D52">
              <w:rPr>
                <w:rFonts w:asciiTheme="minorHAnsi" w:hAnsiTheme="minorHAnsi" w:cs="Arial"/>
                <w:sz w:val="22"/>
                <w:szCs w:val="22"/>
              </w:rPr>
              <w:t xml:space="preserve">: </w:t>
            </w:r>
            <w:r w:rsidRPr="00D03D52">
              <w:rPr>
                <w:rFonts w:ascii="Arial" w:hAnsi="Arial" w:cs="Arial"/>
                <w:b/>
                <w:bCs/>
                <w:color w:val="000000"/>
                <w:sz w:val="18"/>
                <w:szCs w:val="18"/>
                <w:shd w:val="clear" w:color="auto" w:fill="FFFFFF"/>
              </w:rPr>
              <w:t xml:space="preserve">Descriptions are available </w:t>
            </w:r>
            <w:r w:rsidRPr="0099086F">
              <w:rPr>
                <w:rFonts w:ascii="Arial" w:hAnsi="Arial" w:cs="Arial"/>
                <w:b/>
                <w:bCs/>
                <w:color w:val="000000"/>
                <w:sz w:val="18"/>
                <w:szCs w:val="18"/>
                <w:u w:val="single"/>
                <w:shd w:val="clear" w:color="auto" w:fill="FFFFFF"/>
              </w:rPr>
              <w:t>in all EU languages</w:t>
            </w:r>
            <w:r w:rsidRPr="00D03D52">
              <w:rPr>
                <w:rFonts w:ascii="Arial" w:hAnsi="Arial" w:cs="Arial"/>
                <w:b/>
                <w:bCs/>
                <w:color w:val="000000"/>
                <w:sz w:val="18"/>
                <w:szCs w:val="18"/>
                <w:shd w:val="clear" w:color="auto" w:fill="FFFFFF"/>
              </w:rPr>
              <w:t xml:space="preserve"> in CS</w:t>
            </w:r>
            <w:r>
              <w:rPr>
                <w:rFonts w:ascii="Arial" w:hAnsi="Arial" w:cs="Arial"/>
                <w:b/>
                <w:bCs/>
                <w:color w:val="000000"/>
                <w:sz w:val="18"/>
                <w:szCs w:val="18"/>
                <w:shd w:val="clear" w:color="auto" w:fill="FFFFFF"/>
              </w:rPr>
              <w:t>/</w:t>
            </w:r>
            <w:r w:rsidRPr="00D03D52">
              <w:rPr>
                <w:rFonts w:ascii="Arial" w:hAnsi="Arial" w:cs="Arial"/>
                <w:b/>
                <w:bCs/>
                <w:color w:val="000000"/>
                <w:sz w:val="18"/>
                <w:szCs w:val="18"/>
                <w:shd w:val="clear" w:color="auto" w:fill="FFFFFF"/>
              </w:rPr>
              <w:t>RD2</w:t>
            </w:r>
            <w:r>
              <w:rPr>
                <w:rFonts w:ascii="Arial" w:hAnsi="Arial" w:cs="Arial"/>
                <w:b/>
                <w:bCs/>
                <w:color w:val="000000"/>
                <w:sz w:val="18"/>
                <w:szCs w:val="18"/>
                <w:shd w:val="clear" w:color="auto" w:fill="FFFFFF"/>
              </w:rPr>
              <w:t xml:space="preserve"> </w:t>
            </w:r>
            <w:r w:rsidRPr="00AA02F2">
              <w:rPr>
                <w:rFonts w:ascii="Arial" w:hAnsi="Arial" w:cs="Arial"/>
                <w:color w:val="000000"/>
                <w:sz w:val="18"/>
                <w:szCs w:val="18"/>
                <w:shd w:val="clear" w:color="auto" w:fill="FFFFFF"/>
              </w:rPr>
              <w:t>(and more languages can be added)</w:t>
            </w:r>
            <w:r w:rsidRPr="00D03D52">
              <w:rPr>
                <w:rFonts w:ascii="Arial" w:hAnsi="Arial" w:cs="Arial"/>
                <w:b/>
                <w:bCs/>
                <w:color w:val="000000"/>
                <w:sz w:val="18"/>
                <w:szCs w:val="18"/>
                <w:shd w:val="clear" w:color="auto" w:fill="FFFFFF"/>
              </w:rPr>
              <w:t>.</w:t>
            </w:r>
          </w:p>
          <w:p w14:paraId="6B9091F3" w14:textId="77777777" w:rsidR="006F06CE" w:rsidRPr="00D03D52" w:rsidRDefault="006F06CE" w:rsidP="0099086F">
            <w:pPr>
              <w:rPr>
                <w:rFonts w:ascii="Arial" w:hAnsi="Arial" w:cs="Arial"/>
                <w:b/>
                <w:bCs/>
                <w:color w:val="000000"/>
                <w:sz w:val="18"/>
                <w:szCs w:val="18"/>
                <w:shd w:val="clear" w:color="auto" w:fill="FFFFFF"/>
              </w:rPr>
            </w:pPr>
          </w:p>
          <w:p w14:paraId="79FA71BB" w14:textId="77777777" w:rsidR="0099086F" w:rsidRPr="00D03D52" w:rsidRDefault="0099086F" w:rsidP="0099086F">
            <w:pPr>
              <w:rPr>
                <w:rFonts w:asciiTheme="minorHAnsi" w:hAnsiTheme="minorHAnsi" w:cs="Arial"/>
                <w:sz w:val="22"/>
                <w:szCs w:val="22"/>
              </w:rPr>
            </w:pPr>
          </w:p>
          <w:p w14:paraId="075D94F4" w14:textId="243C1648" w:rsidR="0099086F" w:rsidRPr="00D03D52" w:rsidRDefault="0099086F" w:rsidP="0099086F">
            <w:pPr>
              <w:rPr>
                <w:rFonts w:asciiTheme="minorHAnsi" w:hAnsiTheme="minorHAnsi" w:cs="Arial"/>
                <w:sz w:val="22"/>
                <w:szCs w:val="22"/>
              </w:rPr>
            </w:pPr>
            <w:r w:rsidRPr="00D03D52">
              <w:rPr>
                <w:rFonts w:asciiTheme="minorHAnsi" w:hAnsiTheme="minorHAnsi" w:cs="Arial"/>
                <w:sz w:val="22"/>
                <w:szCs w:val="22"/>
              </w:rPr>
              <w:t>The immediate use of chapters 98 and 99 (as defined by the EU) under the common transit procedure may cause issues for some non-EU countries.</w:t>
            </w:r>
          </w:p>
          <w:p w14:paraId="2C27FB28" w14:textId="19D7DE10" w:rsidR="0099086F" w:rsidRPr="00D86F07" w:rsidRDefault="0099086F" w:rsidP="0099086F">
            <w:pPr>
              <w:rPr>
                <w:rFonts w:asciiTheme="minorHAnsi" w:hAnsiTheme="minorHAnsi" w:cs="Arial"/>
                <w:sz w:val="22"/>
                <w:szCs w:val="22"/>
              </w:rPr>
            </w:pPr>
            <w:r w:rsidRPr="00D86F07">
              <w:rPr>
                <w:rFonts w:asciiTheme="minorHAnsi" w:hAnsiTheme="minorHAnsi" w:cs="Arial"/>
                <w:sz w:val="22"/>
                <w:szCs w:val="22"/>
              </w:rPr>
              <w:lastRenderedPageBreak/>
              <w:t>While the</w:t>
            </w:r>
            <w:r>
              <w:rPr>
                <w:rFonts w:asciiTheme="minorHAnsi" w:hAnsiTheme="minorHAnsi" w:cs="Arial"/>
                <w:sz w:val="22"/>
                <w:szCs w:val="22"/>
              </w:rPr>
              <w:t xml:space="preserve"> (best)</w:t>
            </w:r>
            <w:r w:rsidRPr="00D86F07">
              <w:rPr>
                <w:rFonts w:asciiTheme="minorHAnsi" w:hAnsiTheme="minorHAnsi" w:cs="Arial"/>
                <w:sz w:val="22"/>
                <w:szCs w:val="22"/>
              </w:rPr>
              <w:t xml:space="preserve"> </w:t>
            </w:r>
            <w:r w:rsidRPr="00D86F07">
              <w:rPr>
                <w:rFonts w:asciiTheme="minorHAnsi" w:hAnsiTheme="minorHAnsi" w:cs="Arial"/>
                <w:b/>
                <w:bCs/>
                <w:sz w:val="22"/>
                <w:szCs w:val="22"/>
              </w:rPr>
              <w:t>long-term solution</w:t>
            </w:r>
            <w:r w:rsidRPr="00D86F07">
              <w:rPr>
                <w:rFonts w:asciiTheme="minorHAnsi" w:hAnsiTheme="minorHAnsi" w:cs="Arial"/>
                <w:sz w:val="22"/>
                <w:szCs w:val="22"/>
              </w:rPr>
              <w:t xml:space="preserve"> is the </w:t>
            </w:r>
            <w:r w:rsidRPr="0099086F">
              <w:rPr>
                <w:rFonts w:asciiTheme="minorHAnsi" w:hAnsiTheme="minorHAnsi" w:cs="Arial"/>
                <w:sz w:val="22"/>
                <w:szCs w:val="22"/>
                <w:u w:val="single"/>
              </w:rPr>
              <w:t>definition of the Chapters 98 and 99 that are common to all CTC Contracting Parties</w:t>
            </w:r>
            <w:r w:rsidRPr="00D86F07">
              <w:rPr>
                <w:rFonts w:asciiTheme="minorHAnsi" w:hAnsiTheme="minorHAnsi" w:cs="Arial"/>
                <w:sz w:val="22"/>
                <w:szCs w:val="22"/>
              </w:rPr>
              <w:t xml:space="preserve">, there is a need </w:t>
            </w:r>
            <w:r>
              <w:rPr>
                <w:rFonts w:asciiTheme="minorHAnsi" w:hAnsiTheme="minorHAnsi" w:cs="Arial"/>
                <w:sz w:val="22"/>
                <w:szCs w:val="22"/>
              </w:rPr>
              <w:t xml:space="preserve">to anticipate </w:t>
            </w:r>
            <w:r w:rsidRPr="00D86F07">
              <w:rPr>
                <w:rFonts w:asciiTheme="minorHAnsi" w:hAnsiTheme="minorHAnsi" w:cs="Arial"/>
                <w:sz w:val="22"/>
                <w:szCs w:val="22"/>
              </w:rPr>
              <w:t xml:space="preserve">for a </w:t>
            </w:r>
            <w:r w:rsidRPr="00D86F07">
              <w:rPr>
                <w:rFonts w:asciiTheme="minorHAnsi" w:hAnsiTheme="minorHAnsi" w:cs="Arial"/>
                <w:b/>
                <w:bCs/>
                <w:sz w:val="22"/>
                <w:szCs w:val="22"/>
              </w:rPr>
              <w:t>short-term solution</w:t>
            </w:r>
            <w:r w:rsidRPr="00D86F07">
              <w:rPr>
                <w:rFonts w:asciiTheme="minorHAnsi" w:hAnsiTheme="minorHAnsi" w:cs="Arial"/>
                <w:sz w:val="22"/>
                <w:szCs w:val="22"/>
              </w:rPr>
              <w:t>.</w:t>
            </w:r>
            <w:r w:rsidRPr="00D03D52">
              <w:rPr>
                <w:rFonts w:asciiTheme="minorHAnsi" w:hAnsiTheme="minorHAnsi" w:cs="Arial"/>
                <w:sz w:val="22"/>
                <w:szCs w:val="22"/>
              </w:rPr>
              <w:t xml:space="preserve"> </w:t>
            </w:r>
            <w:r w:rsidRPr="00D86F07">
              <w:rPr>
                <w:rFonts w:asciiTheme="minorHAnsi" w:hAnsiTheme="minorHAnsi" w:cs="Arial"/>
                <w:sz w:val="22"/>
                <w:szCs w:val="22"/>
              </w:rPr>
              <w:t xml:space="preserve">Therefore, a </w:t>
            </w:r>
            <w:r w:rsidRPr="00D86F07">
              <w:rPr>
                <w:rFonts w:asciiTheme="minorHAnsi" w:hAnsiTheme="minorHAnsi" w:cs="Arial"/>
                <w:b/>
                <w:bCs/>
                <w:sz w:val="22"/>
                <w:szCs w:val="22"/>
              </w:rPr>
              <w:t>new Rule</w:t>
            </w:r>
            <w:r w:rsidRPr="00D86F07">
              <w:rPr>
                <w:rFonts w:asciiTheme="minorHAnsi" w:hAnsiTheme="minorHAnsi" w:cs="Arial"/>
                <w:sz w:val="22"/>
                <w:szCs w:val="22"/>
              </w:rPr>
              <w:t xml:space="preserve"> should be added </w:t>
            </w:r>
            <w:r w:rsidRPr="00AA02F2">
              <w:rPr>
                <w:rFonts w:asciiTheme="minorHAnsi" w:hAnsiTheme="minorHAnsi" w:cs="Arial"/>
                <w:b/>
                <w:bCs/>
                <w:sz w:val="22"/>
                <w:szCs w:val="22"/>
              </w:rPr>
              <w:t>as agreed by EU-CTC Working Group</w:t>
            </w:r>
            <w:r w:rsidRPr="00D03D52">
              <w:rPr>
                <w:rFonts w:asciiTheme="minorHAnsi" w:hAnsiTheme="minorHAnsi" w:cs="Arial"/>
                <w:sz w:val="22"/>
                <w:szCs w:val="22"/>
              </w:rPr>
              <w:t xml:space="preserve"> (see </w:t>
            </w:r>
            <w:hyperlink r:id="rId25" w:history="1">
              <w:r w:rsidRPr="00D03D52">
                <w:rPr>
                  <w:rStyle w:val="Hyperlink"/>
                  <w:rFonts w:asciiTheme="minorHAnsi" w:hAnsiTheme="minorHAnsi" w:cs="Arial"/>
                  <w:sz w:val="22"/>
                  <w:szCs w:val="22"/>
                </w:rPr>
                <w:t>https://circabc.europa.eu/ui/group/fac511f0-681d-41af-b678-7d743f529c8f/library/4961e847-d29c-4869-83b2-4518472eec57/details</w:t>
              </w:r>
            </w:hyperlink>
            <w:r w:rsidRPr="00D03D52">
              <w:rPr>
                <w:rFonts w:asciiTheme="minorHAnsi" w:hAnsiTheme="minorHAnsi" w:cs="Arial"/>
                <w:sz w:val="22"/>
                <w:szCs w:val="22"/>
              </w:rPr>
              <w:t>)</w:t>
            </w:r>
            <w:r>
              <w:rPr>
                <w:rFonts w:asciiTheme="minorHAnsi" w:hAnsiTheme="minorHAnsi" w:cs="Arial"/>
                <w:sz w:val="22"/>
                <w:szCs w:val="22"/>
              </w:rPr>
              <w:t xml:space="preserve">. Assuming that the solution is applied also in NCTS-P5, there would be no need for a </w:t>
            </w:r>
            <w:r w:rsidRPr="00D86F07">
              <w:rPr>
                <w:rFonts w:asciiTheme="minorHAnsi" w:hAnsiTheme="minorHAnsi" w:cs="Arial"/>
                <w:sz w:val="22"/>
                <w:szCs w:val="22"/>
              </w:rPr>
              <w:t xml:space="preserve">BRT </w:t>
            </w:r>
            <w:r>
              <w:rPr>
                <w:rFonts w:asciiTheme="minorHAnsi" w:hAnsiTheme="minorHAnsi" w:cs="Arial"/>
                <w:sz w:val="22"/>
                <w:szCs w:val="22"/>
              </w:rPr>
              <w:t xml:space="preserve">in NCTS-P6 (i.e. no need </w:t>
            </w:r>
            <w:r w:rsidRPr="00D86F07">
              <w:rPr>
                <w:rFonts w:asciiTheme="minorHAnsi" w:hAnsiTheme="minorHAnsi" w:cs="Arial"/>
                <w:sz w:val="22"/>
                <w:szCs w:val="22"/>
              </w:rPr>
              <w:t xml:space="preserve">to de-activate </w:t>
            </w:r>
            <w:r>
              <w:rPr>
                <w:rFonts w:asciiTheme="minorHAnsi" w:hAnsiTheme="minorHAnsi" w:cs="Arial"/>
                <w:sz w:val="22"/>
                <w:szCs w:val="22"/>
              </w:rPr>
              <w:t xml:space="preserve">the new rule </w:t>
            </w:r>
            <w:r w:rsidRPr="00D86F07">
              <w:rPr>
                <w:rFonts w:asciiTheme="minorHAnsi" w:hAnsiTheme="minorHAnsi" w:cs="Arial"/>
                <w:sz w:val="22"/>
                <w:szCs w:val="22"/>
              </w:rPr>
              <w:t>for Common Domain messages</w:t>
            </w:r>
            <w:r>
              <w:rPr>
                <w:rFonts w:asciiTheme="minorHAnsi" w:hAnsiTheme="minorHAnsi" w:cs="Arial"/>
                <w:sz w:val="22"/>
                <w:szCs w:val="22"/>
              </w:rPr>
              <w:t xml:space="preserve">, no need for </w:t>
            </w:r>
            <w:r w:rsidRPr="00D86F07">
              <w:rPr>
                <w:rFonts w:asciiTheme="minorHAnsi" w:hAnsiTheme="minorHAnsi" w:cs="Arial"/>
                <w:sz w:val="22"/>
                <w:szCs w:val="22"/>
              </w:rPr>
              <w:t xml:space="preserve">Transitional Period </w:t>
            </w:r>
            <w:r>
              <w:rPr>
                <w:rFonts w:asciiTheme="minorHAnsi" w:hAnsiTheme="minorHAnsi" w:cs="Arial"/>
                <w:sz w:val="22"/>
                <w:szCs w:val="22"/>
              </w:rPr>
              <w:t>for this</w:t>
            </w:r>
            <w:r w:rsidRPr="00D86F07">
              <w:rPr>
                <w:rFonts w:asciiTheme="minorHAnsi" w:hAnsiTheme="minorHAnsi" w:cs="Arial"/>
                <w:sz w:val="22"/>
                <w:szCs w:val="22"/>
              </w:rPr>
              <w:t>).</w:t>
            </w:r>
          </w:p>
          <w:p w14:paraId="6898C77F" w14:textId="0114D598" w:rsidR="001727A2" w:rsidRPr="00C16E1D" w:rsidRDefault="001727A2" w:rsidP="00D02A82">
            <w:pPr>
              <w:pStyle w:val="paragraph"/>
              <w:spacing w:before="0" w:beforeAutospacing="0" w:after="0" w:afterAutospacing="0"/>
              <w:textAlignment w:val="baseline"/>
              <w:rPr>
                <w:rFonts w:ascii="Segoe UI" w:hAnsi="Segoe UI" w:cs="Segoe UI"/>
                <w:sz w:val="18"/>
                <w:szCs w:val="18"/>
              </w:rPr>
            </w:pPr>
          </w:p>
        </w:tc>
      </w:tr>
    </w:tbl>
    <w:p w14:paraId="2B60986E" w14:textId="77777777" w:rsidR="006C4948" w:rsidRDefault="006C4948" w:rsidP="008E7767">
      <w:pPr>
        <w:rPr>
          <w:rFonts w:asciiTheme="minorHAnsi" w:hAnsiTheme="minorHAnsi" w:cs="Arial"/>
          <w:b/>
          <w:bCs/>
          <w:sz w:val="28"/>
          <w:szCs w:val="28"/>
        </w:rPr>
      </w:pPr>
      <w:bookmarkStart w:id="4" w:name="_Hlk90467496"/>
    </w:p>
    <w:p w14:paraId="5B8D2242" w14:textId="120A2CAD" w:rsidR="008E7767" w:rsidRPr="00074158" w:rsidRDefault="008E7767" w:rsidP="008E7767">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15"/>
      </w:tblGrid>
      <w:tr w:rsidR="003D4A7A" w:rsidRPr="00F9694F" w14:paraId="36098742" w14:textId="77777777" w:rsidTr="003C7271">
        <w:tc>
          <w:tcPr>
            <w:tcW w:w="9715" w:type="dxa"/>
          </w:tcPr>
          <w:bookmarkEnd w:id="4"/>
          <w:p w14:paraId="2F79D1EF" w14:textId="4E8488AC" w:rsidR="004259F9" w:rsidRDefault="00243162" w:rsidP="004259F9">
            <w:pPr>
              <w:rPr>
                <w:rFonts w:asciiTheme="minorHAnsi" w:hAnsiTheme="minorHAnsi" w:cstheme="minorHAnsi"/>
                <w:sz w:val="22"/>
                <w:szCs w:val="22"/>
              </w:rPr>
            </w:pPr>
            <w:r>
              <w:rPr>
                <w:rStyle w:val="normaltextrun"/>
                <w:rFonts w:ascii="Calibri" w:hAnsi="Calibri" w:cs="Calibri"/>
                <w:b/>
                <w:bCs/>
                <w:color w:val="000000"/>
                <w:sz w:val="22"/>
                <w:szCs w:val="22"/>
                <w:shd w:val="clear" w:color="auto" w:fill="FFFFFF"/>
              </w:rPr>
              <w:t>DDNTA-6.3.0-v1.0.0 (</w:t>
            </w:r>
            <w:r w:rsidR="00A30B7E">
              <w:rPr>
                <w:rStyle w:val="normaltextrun"/>
                <w:rFonts w:ascii="Calibri" w:hAnsi="Calibri" w:cs="Calibri"/>
                <w:b/>
                <w:bCs/>
                <w:color w:val="000000"/>
                <w:sz w:val="22"/>
                <w:szCs w:val="22"/>
                <w:shd w:val="clear" w:color="auto" w:fill="FFFFFF"/>
              </w:rPr>
              <w:t>based on</w:t>
            </w:r>
            <w:r w:rsidR="00A547B2">
              <w:rPr>
                <w:rStyle w:val="normaltextrun"/>
                <w:rFonts w:ascii="Calibri" w:hAnsi="Calibri" w:cs="Calibri"/>
                <w:color w:val="000000"/>
                <w:sz w:val="22"/>
                <w:szCs w:val="22"/>
                <w:shd w:val="clear" w:color="auto" w:fill="FFFFFF"/>
              </w:rPr>
              <w:t xml:space="preserve"> </w:t>
            </w:r>
            <w:r w:rsidR="00A547B2">
              <w:rPr>
                <w:rStyle w:val="normaltextrun"/>
                <w:rFonts w:ascii="Calibri" w:hAnsi="Calibri" w:cs="Calibri"/>
                <w:b/>
                <w:bCs/>
                <w:color w:val="000000"/>
                <w:sz w:val="22"/>
                <w:szCs w:val="22"/>
                <w:shd w:val="clear" w:color="auto" w:fill="FFFFFF"/>
              </w:rPr>
              <w:t>CSE</w:t>
            </w:r>
            <w:r>
              <w:rPr>
                <w:rStyle w:val="normaltextrun"/>
                <w:rFonts w:ascii="Calibri" w:hAnsi="Calibri" w:cs="Calibri"/>
                <w:b/>
                <w:bCs/>
                <w:color w:val="000000"/>
                <w:sz w:val="22"/>
                <w:szCs w:val="22"/>
                <w:shd w:val="clear" w:color="auto" w:fill="FFFFFF"/>
              </w:rPr>
              <w:t>-v60.4.4</w:t>
            </w:r>
            <w:r>
              <w:rPr>
                <w:rStyle w:val="normaltextrun"/>
                <w:rFonts w:ascii="Calibri" w:hAnsi="Calibri" w:cs="Calibri"/>
                <w:color w:val="000000"/>
                <w:sz w:val="22"/>
                <w:szCs w:val="22"/>
                <w:shd w:val="clear" w:color="auto" w:fill="FFFFFF"/>
              </w:rPr>
              <w:t xml:space="preserve">, </w:t>
            </w:r>
            <w:r w:rsidR="004259F9">
              <w:rPr>
                <w:rFonts w:asciiTheme="minorHAnsi" w:hAnsiTheme="minorHAnsi" w:cs="Arial"/>
                <w:sz w:val="22"/>
                <w:szCs w:val="22"/>
              </w:rPr>
              <w:t>shall be corrected as follows</w:t>
            </w:r>
            <w:r w:rsidR="004259F9">
              <w:rPr>
                <w:rFonts w:asciiTheme="minorHAnsi" w:hAnsiTheme="minorHAnsi" w:cstheme="minorHAnsi"/>
                <w:sz w:val="22"/>
                <w:szCs w:val="22"/>
              </w:rPr>
              <w:t xml:space="preserve"> </w:t>
            </w:r>
            <w:r w:rsidR="004259F9">
              <w:rPr>
                <w:rFonts w:asciiTheme="minorHAnsi" w:hAnsiTheme="minorHAnsi" w:cs="Arial"/>
                <w:sz w:val="22"/>
                <w:szCs w:val="22"/>
              </w:rPr>
              <w:t xml:space="preserve">(addition of </w:t>
            </w:r>
            <w:r w:rsidR="004259F9">
              <w:rPr>
                <w:rFonts w:asciiTheme="minorHAnsi" w:hAnsiTheme="minorHAnsi" w:cs="Arial"/>
                <w:b/>
                <w:sz w:val="22"/>
                <w:szCs w:val="22"/>
                <w:highlight w:val="yellow"/>
              </w:rPr>
              <w:t>text highlighted in yellow</w:t>
            </w:r>
            <w:r w:rsidR="004259F9">
              <w:rPr>
                <w:rFonts w:asciiTheme="minorHAnsi" w:hAnsiTheme="minorHAnsi" w:cs="Arial"/>
                <w:sz w:val="22"/>
                <w:szCs w:val="22"/>
              </w:rPr>
              <w:t xml:space="preserve"> – removal of </w:t>
            </w:r>
            <w:r w:rsidR="004259F9">
              <w:rPr>
                <w:rFonts w:asciiTheme="minorHAnsi" w:hAnsiTheme="minorHAnsi" w:cs="Arial"/>
                <w:strike/>
                <w:color w:val="FF0000"/>
                <w:sz w:val="22"/>
                <w:szCs w:val="22"/>
              </w:rPr>
              <w:t>text with strikethrough</w:t>
            </w:r>
            <w:r w:rsidR="004259F9">
              <w:rPr>
                <w:rFonts w:asciiTheme="minorHAnsi" w:hAnsiTheme="minorHAnsi" w:cs="Arial"/>
                <w:sz w:val="22"/>
                <w:szCs w:val="22"/>
              </w:rPr>
              <w:t xml:space="preserve"> )</w:t>
            </w:r>
            <w:r w:rsidR="004259F9">
              <w:rPr>
                <w:rFonts w:asciiTheme="minorHAnsi" w:hAnsiTheme="minorHAnsi" w:cstheme="minorHAnsi"/>
                <w:sz w:val="22"/>
                <w:szCs w:val="22"/>
              </w:rPr>
              <w:t>:</w:t>
            </w:r>
          </w:p>
          <w:p w14:paraId="24942D8A" w14:textId="6F7793EA" w:rsidR="00E43E00" w:rsidRDefault="00E43E00" w:rsidP="00E43E00">
            <w:pPr>
              <w:rPr>
                <w:rFonts w:asciiTheme="minorHAnsi" w:hAnsiTheme="minorHAnsi" w:cs="Arial"/>
                <w:sz w:val="22"/>
                <w:szCs w:val="22"/>
              </w:rPr>
            </w:pPr>
          </w:p>
          <w:p w14:paraId="1147CE65" w14:textId="79E48294" w:rsidR="00D02A82" w:rsidRDefault="00D02A82" w:rsidP="00D02A82">
            <w:pPr>
              <w:rPr>
                <w:rFonts w:asciiTheme="minorHAnsi" w:hAnsiTheme="minorHAnsi" w:cstheme="minorHAnsi"/>
                <w:sz w:val="22"/>
                <w:szCs w:val="22"/>
                <w:lang w:val="en-US"/>
              </w:rPr>
            </w:pPr>
            <w:r>
              <w:rPr>
                <w:rFonts w:asciiTheme="minorHAnsi" w:hAnsiTheme="minorHAnsi" w:cstheme="minorHAnsi"/>
                <w:sz w:val="22"/>
                <w:szCs w:val="22"/>
                <w:lang w:val="en-US"/>
              </w:rPr>
              <w:t xml:space="preserve">The </w:t>
            </w:r>
            <w:r w:rsidR="0099086F">
              <w:rPr>
                <w:rFonts w:asciiTheme="minorHAnsi" w:hAnsiTheme="minorHAnsi" w:cstheme="minorHAnsi"/>
                <w:sz w:val="22"/>
                <w:szCs w:val="22"/>
                <w:lang w:val="en-US"/>
              </w:rPr>
              <w:t xml:space="preserve">rule </w:t>
            </w:r>
            <w:r>
              <w:rPr>
                <w:rFonts w:asciiTheme="minorHAnsi" w:hAnsiTheme="minorHAnsi" w:cstheme="minorHAnsi"/>
                <w:b/>
                <w:bCs/>
                <w:sz w:val="22"/>
                <w:szCs w:val="22"/>
                <w:lang w:val="en-US"/>
              </w:rPr>
              <w:t>R0996</w:t>
            </w:r>
            <w:r w:rsidR="0099086F">
              <w:rPr>
                <w:rFonts w:asciiTheme="minorHAnsi" w:hAnsiTheme="minorHAnsi" w:cstheme="minorHAnsi"/>
                <w:b/>
                <w:bCs/>
                <w:sz w:val="22"/>
                <w:szCs w:val="22"/>
                <w:lang w:val="en-US"/>
              </w:rPr>
              <w:t xml:space="preserve"> defined in RFC_NCTS_0274 for NCTS-P5</w:t>
            </w:r>
            <w:r w:rsidR="00512CBA">
              <w:rPr>
                <w:rFonts w:asciiTheme="minorHAnsi" w:hAnsiTheme="minorHAnsi" w:cstheme="minorHAnsi"/>
                <w:b/>
                <w:bCs/>
                <w:sz w:val="22"/>
                <w:szCs w:val="22"/>
                <w:lang w:val="en-US"/>
              </w:rPr>
              <w:t>,</w:t>
            </w:r>
            <w:r>
              <w:rPr>
                <w:rFonts w:asciiTheme="minorHAnsi" w:hAnsiTheme="minorHAnsi" w:cstheme="minorHAnsi"/>
                <w:sz w:val="22"/>
                <w:szCs w:val="22"/>
                <w:lang w:val="en-US"/>
              </w:rPr>
              <w:t xml:space="preserve"> </w:t>
            </w:r>
            <w:r w:rsidR="006C4948">
              <w:rPr>
                <w:rFonts w:asciiTheme="minorHAnsi" w:hAnsiTheme="minorHAnsi" w:cstheme="minorHAnsi"/>
                <w:sz w:val="22"/>
                <w:szCs w:val="22"/>
                <w:lang w:val="en-US"/>
              </w:rPr>
              <w:t xml:space="preserve">will </w:t>
            </w:r>
            <w:r>
              <w:rPr>
                <w:rFonts w:asciiTheme="minorHAnsi" w:hAnsiTheme="minorHAnsi" w:cstheme="minorHAnsi"/>
                <w:sz w:val="22"/>
                <w:szCs w:val="22"/>
                <w:lang w:val="en-US"/>
              </w:rPr>
              <w:t xml:space="preserve">be </w:t>
            </w:r>
            <w:r w:rsidR="0099086F">
              <w:rPr>
                <w:rFonts w:asciiTheme="minorHAnsi" w:hAnsiTheme="minorHAnsi" w:cstheme="minorHAnsi"/>
                <w:sz w:val="22"/>
                <w:szCs w:val="22"/>
                <w:lang w:val="en-US"/>
              </w:rPr>
              <w:t>re-used in NCTS-P6</w:t>
            </w:r>
            <w:r w:rsidR="0093601D">
              <w:rPr>
                <w:rFonts w:asciiTheme="minorHAnsi" w:hAnsiTheme="minorHAnsi" w:cstheme="minorHAnsi"/>
                <w:sz w:val="22"/>
                <w:szCs w:val="22"/>
                <w:lang w:val="en-US"/>
              </w:rPr>
              <w:t xml:space="preserve"> (with a correction applied for CL233 replaced by CL297)</w:t>
            </w:r>
            <w:r>
              <w:rPr>
                <w:rFonts w:asciiTheme="minorHAnsi" w:hAnsiTheme="minorHAnsi" w:cstheme="minorHAnsi"/>
                <w:sz w:val="22"/>
                <w:szCs w:val="22"/>
                <w:lang w:val="en-US"/>
              </w:rPr>
              <w:t>:</w:t>
            </w:r>
          </w:p>
          <w:p w14:paraId="0AC5B90F" w14:textId="77777777" w:rsidR="00D02A82" w:rsidRDefault="00D02A82" w:rsidP="00D02A82">
            <w:pPr>
              <w:rPr>
                <w:rFonts w:asciiTheme="minorHAnsi" w:hAnsiTheme="minorHAnsi" w:cstheme="minorHAnsi"/>
                <w:sz w:val="22"/>
                <w:szCs w:val="22"/>
                <w:lang w:val="en-US"/>
              </w:rPr>
            </w:pPr>
          </w:p>
          <w:p w14:paraId="5E59290C" w14:textId="77777777" w:rsidR="00D02A82" w:rsidRPr="009F7AEE" w:rsidRDefault="00D02A82" w:rsidP="00D02A82">
            <w:pPr>
              <w:ind w:left="270"/>
              <w:rPr>
                <w:rFonts w:ascii="Arial" w:hAnsi="Arial" w:cs="Arial"/>
                <w:b/>
                <w:bCs/>
                <w:sz w:val="18"/>
                <w:szCs w:val="18"/>
                <w:highlight w:val="yellow"/>
              </w:rPr>
            </w:pPr>
            <w:r w:rsidRPr="009F7AEE">
              <w:rPr>
                <w:rFonts w:ascii="Arial" w:hAnsi="Arial" w:cs="Arial"/>
                <w:b/>
                <w:bCs/>
                <w:sz w:val="18"/>
                <w:szCs w:val="18"/>
                <w:highlight w:val="yellow"/>
              </w:rPr>
              <w:t>Technical Description:</w:t>
            </w:r>
          </w:p>
          <w:p w14:paraId="1D889ED5" w14:textId="4BD501A1" w:rsidR="00D02A82" w:rsidRPr="009F7AEE" w:rsidRDefault="00D02A82" w:rsidP="00D02A82">
            <w:pPr>
              <w:ind w:left="270"/>
              <w:rPr>
                <w:rFonts w:ascii="Arial" w:hAnsi="Arial" w:cs="Arial"/>
                <w:b/>
                <w:bCs/>
                <w:sz w:val="18"/>
                <w:szCs w:val="18"/>
                <w:highlight w:val="yellow"/>
                <w:lang w:val="en-US"/>
              </w:rPr>
            </w:pPr>
            <w:r w:rsidRPr="009F7AEE">
              <w:rPr>
                <w:rFonts w:ascii="Arial" w:hAnsi="Arial" w:cs="Arial"/>
                <w:b/>
                <w:bCs/>
                <w:sz w:val="18"/>
                <w:szCs w:val="18"/>
                <w:highlight w:val="yellow"/>
                <w:lang w:val="en-US"/>
              </w:rPr>
              <w:t>IF the first two</w:t>
            </w:r>
            <w:r w:rsidR="00D6282C" w:rsidRPr="009F7AEE">
              <w:rPr>
                <w:rFonts w:ascii="Arial" w:hAnsi="Arial" w:cs="Arial"/>
                <w:b/>
                <w:bCs/>
                <w:sz w:val="18"/>
                <w:szCs w:val="18"/>
                <w:highlight w:val="yellow"/>
                <w:lang w:val="en-US"/>
              </w:rPr>
              <w:t xml:space="preserve"> (2)</w:t>
            </w:r>
            <w:r w:rsidRPr="009F7AEE">
              <w:rPr>
                <w:rFonts w:ascii="Arial" w:hAnsi="Arial" w:cs="Arial"/>
                <w:b/>
                <w:bCs/>
                <w:sz w:val="18"/>
                <w:szCs w:val="18"/>
                <w:highlight w:val="yellow"/>
                <w:lang w:val="en-US"/>
              </w:rPr>
              <w:t xml:space="preserve"> characters of /*/</w:t>
            </w:r>
            <w:proofErr w:type="spellStart"/>
            <w:r w:rsidRPr="009F7AEE">
              <w:rPr>
                <w:rFonts w:ascii="Arial" w:hAnsi="Arial" w:cs="Arial"/>
                <w:b/>
                <w:bCs/>
                <w:sz w:val="18"/>
                <w:szCs w:val="18"/>
                <w:highlight w:val="yellow"/>
                <w:lang w:val="en-US"/>
              </w:rPr>
              <w:t>CustomsOfficeOfDeparture</w:t>
            </w:r>
            <w:proofErr w:type="spellEnd"/>
            <w:r w:rsidRPr="009F7AEE">
              <w:rPr>
                <w:rFonts w:ascii="Arial" w:hAnsi="Arial" w:cs="Arial"/>
                <w:b/>
                <w:bCs/>
                <w:sz w:val="18"/>
                <w:szCs w:val="18"/>
                <w:highlight w:val="yellow"/>
                <w:lang w:val="en-US"/>
              </w:rPr>
              <w:t>/referenceNumber is in SET CL2</w:t>
            </w:r>
            <w:r w:rsidR="0093601D" w:rsidRPr="009F7AEE">
              <w:rPr>
                <w:rFonts w:ascii="Arial" w:hAnsi="Arial" w:cs="Arial"/>
                <w:b/>
                <w:bCs/>
                <w:sz w:val="18"/>
                <w:szCs w:val="18"/>
                <w:highlight w:val="yellow"/>
                <w:lang w:val="en-US"/>
              </w:rPr>
              <w:t>97</w:t>
            </w:r>
            <w:r w:rsidRPr="009F7AEE">
              <w:rPr>
                <w:rFonts w:ascii="Arial" w:hAnsi="Arial" w:cs="Arial"/>
                <w:b/>
                <w:bCs/>
                <w:sz w:val="18"/>
                <w:szCs w:val="18"/>
                <w:highlight w:val="yellow"/>
                <w:lang w:val="en-US"/>
              </w:rPr>
              <w:t xml:space="preserve"> OR the first two </w:t>
            </w:r>
            <w:r w:rsidR="00D6282C" w:rsidRPr="009F7AEE">
              <w:rPr>
                <w:rFonts w:ascii="Arial" w:hAnsi="Arial" w:cs="Arial"/>
                <w:b/>
                <w:bCs/>
                <w:sz w:val="18"/>
                <w:szCs w:val="18"/>
                <w:highlight w:val="yellow"/>
                <w:lang w:val="en-US"/>
              </w:rPr>
              <w:t xml:space="preserve">(2) </w:t>
            </w:r>
            <w:r w:rsidRPr="009F7AEE">
              <w:rPr>
                <w:rFonts w:ascii="Arial" w:hAnsi="Arial" w:cs="Arial"/>
                <w:b/>
                <w:bCs/>
                <w:sz w:val="18"/>
                <w:szCs w:val="18"/>
                <w:highlight w:val="yellow"/>
                <w:lang w:val="en-US"/>
              </w:rPr>
              <w:t>characters of /*/</w:t>
            </w:r>
            <w:proofErr w:type="spellStart"/>
            <w:r w:rsidRPr="009F7AEE">
              <w:rPr>
                <w:rFonts w:ascii="Arial" w:hAnsi="Arial" w:cs="Arial"/>
                <w:b/>
                <w:bCs/>
                <w:sz w:val="18"/>
                <w:szCs w:val="18"/>
                <w:highlight w:val="yellow"/>
                <w:lang w:val="en-US"/>
              </w:rPr>
              <w:t>CustomsOfficeOfDestinationDeclared</w:t>
            </w:r>
            <w:proofErr w:type="spellEnd"/>
            <w:r w:rsidRPr="009F7AEE">
              <w:rPr>
                <w:rFonts w:ascii="Arial" w:hAnsi="Arial" w:cs="Arial"/>
                <w:b/>
                <w:bCs/>
                <w:sz w:val="18"/>
                <w:szCs w:val="18"/>
                <w:highlight w:val="yellow"/>
                <w:lang w:val="en-US"/>
              </w:rPr>
              <w:t>/referenceNumber is in SET CL2</w:t>
            </w:r>
            <w:r w:rsidR="0093601D" w:rsidRPr="009F7AEE">
              <w:rPr>
                <w:rFonts w:ascii="Arial" w:hAnsi="Arial" w:cs="Arial"/>
                <w:b/>
                <w:bCs/>
                <w:sz w:val="18"/>
                <w:szCs w:val="18"/>
                <w:highlight w:val="yellow"/>
                <w:lang w:val="en-US"/>
              </w:rPr>
              <w:t>97</w:t>
            </w:r>
          </w:p>
          <w:p w14:paraId="1624714E" w14:textId="577444C0" w:rsidR="006872A3" w:rsidRPr="009F7AEE" w:rsidRDefault="00D02A82" w:rsidP="006872A3">
            <w:pPr>
              <w:ind w:left="270"/>
              <w:rPr>
                <w:rFonts w:ascii="Arial" w:hAnsi="Arial" w:cs="Arial"/>
                <w:b/>
                <w:bCs/>
                <w:sz w:val="18"/>
                <w:szCs w:val="14"/>
                <w:highlight w:val="yellow"/>
                <w:lang w:eastAsia="fr-BE"/>
              </w:rPr>
            </w:pPr>
            <w:r w:rsidRPr="009F7AEE">
              <w:rPr>
                <w:rFonts w:ascii="Arial" w:hAnsi="Arial" w:cs="Arial"/>
                <w:b/>
                <w:bCs/>
                <w:sz w:val="18"/>
                <w:szCs w:val="18"/>
                <w:highlight w:val="yellow"/>
                <w:lang w:val="en-US"/>
              </w:rPr>
              <w:t xml:space="preserve">THEN the D.I. ‘Harmonized System sub-heading </w:t>
            </w:r>
            <w:r w:rsidRPr="009F7AEE">
              <w:rPr>
                <w:rFonts w:ascii="Arial" w:hAnsi="Arial" w:cs="Arial"/>
                <w:b/>
                <w:bCs/>
                <w:sz w:val="18"/>
                <w:szCs w:val="14"/>
                <w:highlight w:val="yellow"/>
                <w:lang w:eastAsia="fr-BE"/>
              </w:rPr>
              <w:t xml:space="preserve">code’ values starting with “98” </w:t>
            </w:r>
            <w:r w:rsidR="00454EFB" w:rsidRPr="009F7AEE">
              <w:rPr>
                <w:rFonts w:ascii="Arial" w:hAnsi="Arial" w:cs="Arial"/>
                <w:b/>
                <w:bCs/>
                <w:sz w:val="18"/>
                <w:szCs w:val="14"/>
                <w:highlight w:val="yellow"/>
                <w:lang w:eastAsia="fr-BE"/>
              </w:rPr>
              <w:t xml:space="preserve">or </w:t>
            </w:r>
            <w:r w:rsidRPr="009F7AEE">
              <w:rPr>
                <w:rFonts w:ascii="Arial" w:hAnsi="Arial" w:cs="Arial"/>
                <w:b/>
                <w:bCs/>
                <w:sz w:val="18"/>
                <w:szCs w:val="14"/>
                <w:highlight w:val="yellow"/>
                <w:lang w:eastAsia="fr-BE"/>
              </w:rPr>
              <w:t>“99” shall not be used.</w:t>
            </w:r>
          </w:p>
          <w:p w14:paraId="38FBA5DF" w14:textId="7EBD57D6" w:rsidR="006C4948" w:rsidRPr="009F7AEE" w:rsidRDefault="006C4948" w:rsidP="006C4948">
            <w:pPr>
              <w:ind w:left="270"/>
              <w:rPr>
                <w:rFonts w:ascii="Arial" w:hAnsi="Arial" w:cs="Arial"/>
                <w:b/>
                <w:bCs/>
                <w:sz w:val="18"/>
                <w:szCs w:val="14"/>
                <w:highlight w:val="yellow"/>
                <w:lang w:eastAsia="fr-BE"/>
              </w:rPr>
            </w:pPr>
            <w:r w:rsidRPr="009F7AEE">
              <w:rPr>
                <w:rFonts w:ascii="Arial" w:hAnsi="Arial" w:cs="Arial"/>
                <w:b/>
                <w:bCs/>
                <w:sz w:val="18"/>
                <w:szCs w:val="14"/>
                <w:highlight w:val="yellow"/>
                <w:lang w:eastAsia="fr-BE"/>
              </w:rPr>
              <w:t>NOTE: In that case, other equivalent HS Codes from Chapters ‘01’ and ‘97’ shall be used. C0153 remains applicable.</w:t>
            </w:r>
          </w:p>
          <w:p w14:paraId="76A666E3" w14:textId="77777777" w:rsidR="006872A3" w:rsidRPr="009F7AEE" w:rsidRDefault="006872A3" w:rsidP="00D02A82">
            <w:pPr>
              <w:ind w:left="270"/>
              <w:rPr>
                <w:rFonts w:ascii="Arial" w:hAnsi="Arial" w:cs="Arial"/>
                <w:b/>
                <w:bCs/>
                <w:sz w:val="18"/>
                <w:szCs w:val="14"/>
                <w:highlight w:val="yellow"/>
                <w:lang w:eastAsia="fr-BE"/>
              </w:rPr>
            </w:pPr>
          </w:p>
          <w:p w14:paraId="15BAE0B9" w14:textId="77777777" w:rsidR="00D02A82" w:rsidRPr="009F7AEE" w:rsidRDefault="00D02A82" w:rsidP="00D02A82">
            <w:pPr>
              <w:ind w:left="270"/>
              <w:rPr>
                <w:rFonts w:ascii="Arial" w:hAnsi="Arial" w:cs="Arial"/>
                <w:b/>
                <w:bCs/>
                <w:sz w:val="18"/>
                <w:szCs w:val="18"/>
                <w:highlight w:val="yellow"/>
              </w:rPr>
            </w:pPr>
            <w:r w:rsidRPr="009F7AEE">
              <w:rPr>
                <w:rFonts w:ascii="Arial" w:hAnsi="Arial" w:cs="Arial"/>
                <w:b/>
                <w:bCs/>
                <w:sz w:val="18"/>
                <w:szCs w:val="18"/>
                <w:highlight w:val="yellow"/>
              </w:rPr>
              <w:t>Functional Description:</w:t>
            </w:r>
          </w:p>
          <w:p w14:paraId="3D4BE303" w14:textId="5BBA81D2" w:rsidR="00D02A82" w:rsidRPr="009F7AEE" w:rsidRDefault="00D02A82" w:rsidP="00D02A82">
            <w:pPr>
              <w:pStyle w:val="Text1"/>
              <w:spacing w:after="0"/>
              <w:ind w:left="259"/>
              <w:jc w:val="left"/>
              <w:rPr>
                <w:rFonts w:ascii="Arial" w:hAnsi="Arial" w:cs="Arial"/>
                <w:b/>
                <w:bCs/>
                <w:sz w:val="18"/>
                <w:szCs w:val="14"/>
                <w:highlight w:val="yellow"/>
              </w:rPr>
            </w:pPr>
            <w:r w:rsidRPr="009F7AEE">
              <w:rPr>
                <w:rFonts w:ascii="Arial" w:hAnsi="Arial" w:cs="Arial"/>
                <w:b/>
                <w:bCs/>
                <w:sz w:val="18"/>
                <w:szCs w:val="14"/>
                <w:highlight w:val="yellow"/>
              </w:rPr>
              <w:t xml:space="preserve">IF the first two characters of &lt;CUSTOMS OFFICE OF DEPARTURE.Reference number&gt; is in SET </w:t>
            </w:r>
            <w:r w:rsidRPr="009F7AEE">
              <w:rPr>
                <w:rFonts w:ascii="Arial" w:hAnsi="Arial" w:cs="Arial"/>
                <w:b/>
                <w:bCs/>
                <w:sz w:val="18"/>
                <w:szCs w:val="18"/>
                <w:highlight w:val="yellow"/>
              </w:rPr>
              <w:t>CL2</w:t>
            </w:r>
            <w:r w:rsidR="0093601D" w:rsidRPr="009F7AEE">
              <w:rPr>
                <w:rFonts w:ascii="Arial" w:hAnsi="Arial" w:cs="Arial"/>
                <w:b/>
                <w:bCs/>
                <w:sz w:val="18"/>
                <w:szCs w:val="18"/>
                <w:highlight w:val="yellow"/>
              </w:rPr>
              <w:t>97</w:t>
            </w:r>
            <w:r w:rsidRPr="009F7AEE">
              <w:rPr>
                <w:rFonts w:ascii="Arial" w:hAnsi="Arial" w:cs="Arial"/>
                <w:b/>
                <w:bCs/>
                <w:sz w:val="18"/>
                <w:szCs w:val="18"/>
                <w:highlight w:val="yellow"/>
              </w:rPr>
              <w:t xml:space="preserve"> (CountryCodeHS6Without9899</w:t>
            </w:r>
            <w:r w:rsidRPr="009F7AEE">
              <w:rPr>
                <w:rFonts w:ascii="Arial" w:hAnsi="Arial" w:cs="Arial"/>
                <w:b/>
                <w:bCs/>
                <w:sz w:val="18"/>
                <w:szCs w:val="14"/>
                <w:highlight w:val="yellow"/>
              </w:rPr>
              <w:t>) OR the first two characters of &lt;CUSTOMS OFFICE OF DESTINATION (DECLARED).Reference number&gt; is in SET CL2</w:t>
            </w:r>
            <w:r w:rsidR="0093601D" w:rsidRPr="009F7AEE">
              <w:rPr>
                <w:rFonts w:ascii="Arial" w:hAnsi="Arial" w:cs="Arial"/>
                <w:b/>
                <w:bCs/>
                <w:sz w:val="18"/>
                <w:szCs w:val="14"/>
                <w:highlight w:val="yellow"/>
              </w:rPr>
              <w:t>97</w:t>
            </w:r>
            <w:r w:rsidRPr="009F7AEE">
              <w:rPr>
                <w:rFonts w:ascii="Arial" w:hAnsi="Arial" w:cs="Arial"/>
                <w:b/>
                <w:bCs/>
                <w:sz w:val="18"/>
                <w:szCs w:val="14"/>
                <w:highlight w:val="yellow"/>
              </w:rPr>
              <w:t xml:space="preserve"> </w:t>
            </w:r>
            <w:r w:rsidRPr="009F7AEE">
              <w:rPr>
                <w:rFonts w:ascii="Arial" w:hAnsi="Arial" w:cs="Arial"/>
                <w:b/>
                <w:bCs/>
                <w:sz w:val="18"/>
                <w:szCs w:val="18"/>
                <w:highlight w:val="yellow"/>
              </w:rPr>
              <w:t>(CountryCodeHS6Without9899</w:t>
            </w:r>
            <w:r w:rsidRPr="009F7AEE">
              <w:rPr>
                <w:rFonts w:ascii="Arial" w:hAnsi="Arial" w:cs="Arial"/>
                <w:b/>
                <w:bCs/>
                <w:sz w:val="18"/>
                <w:szCs w:val="14"/>
                <w:highlight w:val="yellow"/>
              </w:rPr>
              <w:t xml:space="preserve">)  </w:t>
            </w:r>
          </w:p>
          <w:p w14:paraId="2350C0B6" w14:textId="4F6874F3" w:rsidR="00D02A82" w:rsidRPr="009F7AEE" w:rsidRDefault="00D02A82" w:rsidP="00D02A82">
            <w:pPr>
              <w:pStyle w:val="Text1"/>
              <w:spacing w:after="0"/>
              <w:ind w:left="259"/>
              <w:rPr>
                <w:rFonts w:ascii="Arial" w:hAnsi="Arial" w:cs="Arial"/>
                <w:b/>
                <w:bCs/>
                <w:sz w:val="18"/>
                <w:szCs w:val="14"/>
              </w:rPr>
            </w:pPr>
            <w:r w:rsidRPr="009F7AEE">
              <w:rPr>
                <w:rFonts w:ascii="Arial" w:hAnsi="Arial" w:cs="Arial"/>
                <w:b/>
                <w:bCs/>
                <w:sz w:val="18"/>
                <w:szCs w:val="18"/>
                <w:highlight w:val="yellow"/>
                <w:lang w:val="en-US"/>
              </w:rPr>
              <w:t xml:space="preserve">THEN the D.I. ‘Harmonized System sub-heading </w:t>
            </w:r>
            <w:r w:rsidRPr="009F7AEE">
              <w:rPr>
                <w:rFonts w:ascii="Arial" w:hAnsi="Arial" w:cs="Arial"/>
                <w:b/>
                <w:bCs/>
                <w:sz w:val="18"/>
                <w:szCs w:val="14"/>
                <w:highlight w:val="yellow"/>
              </w:rPr>
              <w:t xml:space="preserve">code’ values starting with “98” </w:t>
            </w:r>
            <w:r w:rsidR="00454EFB" w:rsidRPr="009F7AEE">
              <w:rPr>
                <w:rFonts w:ascii="Arial" w:hAnsi="Arial" w:cs="Arial"/>
                <w:b/>
                <w:bCs/>
                <w:sz w:val="18"/>
                <w:szCs w:val="14"/>
                <w:highlight w:val="yellow"/>
              </w:rPr>
              <w:t xml:space="preserve">or </w:t>
            </w:r>
            <w:r w:rsidRPr="009F7AEE">
              <w:rPr>
                <w:rFonts w:ascii="Arial" w:hAnsi="Arial" w:cs="Arial"/>
                <w:b/>
                <w:bCs/>
                <w:sz w:val="18"/>
                <w:szCs w:val="14"/>
                <w:highlight w:val="yellow"/>
              </w:rPr>
              <w:t>“99” shall not be used.</w:t>
            </w:r>
          </w:p>
          <w:p w14:paraId="5FA17598" w14:textId="77777777" w:rsidR="006C4948" w:rsidRPr="009F7AEE" w:rsidRDefault="006C4948" w:rsidP="006C4948">
            <w:pPr>
              <w:ind w:left="270"/>
              <w:rPr>
                <w:rFonts w:ascii="Arial" w:hAnsi="Arial" w:cs="Arial"/>
                <w:b/>
                <w:bCs/>
                <w:sz w:val="18"/>
                <w:szCs w:val="14"/>
                <w:highlight w:val="yellow"/>
                <w:lang w:eastAsia="fr-BE"/>
              </w:rPr>
            </w:pPr>
            <w:r w:rsidRPr="009F7AEE">
              <w:rPr>
                <w:rFonts w:ascii="Arial" w:hAnsi="Arial" w:cs="Arial"/>
                <w:b/>
                <w:bCs/>
                <w:sz w:val="18"/>
                <w:szCs w:val="14"/>
                <w:highlight w:val="yellow"/>
                <w:lang w:eastAsia="fr-BE"/>
              </w:rPr>
              <w:t>NOTE: In that case, other equivalent HS Codes from Chapters ‘01’ and ‘97’ shall be used. C0153 remains applicable.</w:t>
            </w:r>
          </w:p>
          <w:p w14:paraId="6BFDB8B1" w14:textId="77777777" w:rsidR="00D02A82" w:rsidRPr="006C4948" w:rsidRDefault="00D02A82" w:rsidP="00D02A82">
            <w:pPr>
              <w:pStyle w:val="Text1"/>
              <w:spacing w:after="0"/>
              <w:ind w:left="259"/>
              <w:rPr>
                <w:rFonts w:ascii="Arial" w:hAnsi="Arial" w:cs="Arial"/>
                <w:sz w:val="18"/>
                <w:szCs w:val="14"/>
              </w:rPr>
            </w:pPr>
          </w:p>
          <w:p w14:paraId="7FA34F70" w14:textId="68E40356" w:rsidR="00D02A82" w:rsidRPr="008D2105" w:rsidRDefault="008D2105" w:rsidP="00D02A82">
            <w:pPr>
              <w:pStyle w:val="Text1"/>
              <w:spacing w:after="0"/>
              <w:ind w:left="259"/>
              <w:rPr>
                <w:rFonts w:asciiTheme="minorHAnsi" w:hAnsiTheme="minorHAnsi" w:cstheme="minorHAnsi"/>
                <w:i/>
                <w:iCs/>
                <w:sz w:val="22"/>
                <w:szCs w:val="22"/>
                <w:u w:val="single"/>
              </w:rPr>
            </w:pPr>
            <w:r w:rsidRPr="008D2105">
              <w:rPr>
                <w:rFonts w:asciiTheme="minorHAnsi" w:hAnsiTheme="minorHAnsi" w:cstheme="minorHAnsi"/>
                <w:i/>
                <w:iCs/>
                <w:sz w:val="22"/>
                <w:szCs w:val="22"/>
                <w:u w:val="single"/>
              </w:rPr>
              <w:t>N</w:t>
            </w:r>
            <w:r w:rsidR="009E4755">
              <w:rPr>
                <w:rFonts w:asciiTheme="minorHAnsi" w:hAnsiTheme="minorHAnsi" w:cstheme="minorHAnsi"/>
                <w:i/>
                <w:iCs/>
                <w:sz w:val="22"/>
                <w:szCs w:val="22"/>
                <w:u w:val="single"/>
              </w:rPr>
              <w:t>OTE</w:t>
            </w:r>
            <w:r w:rsidRPr="008D2105">
              <w:rPr>
                <w:rFonts w:asciiTheme="minorHAnsi" w:hAnsiTheme="minorHAnsi" w:cstheme="minorHAnsi"/>
                <w:i/>
                <w:iCs/>
                <w:sz w:val="22"/>
                <w:szCs w:val="22"/>
                <w:u w:val="single"/>
              </w:rPr>
              <w:t>:</w:t>
            </w:r>
            <w:r w:rsidR="009E4755">
              <w:rPr>
                <w:rFonts w:asciiTheme="minorHAnsi" w:hAnsiTheme="minorHAnsi" w:cstheme="minorHAnsi"/>
                <w:i/>
                <w:iCs/>
                <w:sz w:val="22"/>
                <w:szCs w:val="22"/>
                <w:u w:val="single"/>
              </w:rPr>
              <w:t xml:space="preserve"> </w:t>
            </w:r>
            <w:r w:rsidRPr="008D2105">
              <w:rPr>
                <w:rFonts w:asciiTheme="minorHAnsi" w:hAnsiTheme="minorHAnsi" w:cstheme="minorHAnsi"/>
                <w:i/>
                <w:iCs/>
                <w:sz w:val="22"/>
                <w:szCs w:val="22"/>
                <w:u w:val="single"/>
              </w:rPr>
              <w:t>Chapters 98 and 99 are applicable as ICS2-CR has an interface to TARIC. Thus, all participating NAs in ICS2 as well as all Opt-in NAs in the NCTS-P6 should utilize the same codes to maintain uniformity between ICS2 and NCTS.</w:t>
            </w:r>
          </w:p>
          <w:p w14:paraId="352E86B4" w14:textId="77777777" w:rsidR="001959E1" w:rsidRDefault="001959E1" w:rsidP="00D02A82">
            <w:pPr>
              <w:pStyle w:val="Text1"/>
              <w:spacing w:after="0"/>
              <w:ind w:left="259"/>
              <w:rPr>
                <w:rFonts w:ascii="Arial" w:hAnsi="Arial" w:cs="Arial"/>
                <w:sz w:val="18"/>
                <w:szCs w:val="14"/>
              </w:rPr>
            </w:pPr>
          </w:p>
          <w:p w14:paraId="74164811" w14:textId="56E0F60A" w:rsidR="0098141B" w:rsidRDefault="0093601D" w:rsidP="0093601D">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The </w:t>
            </w:r>
            <w:r w:rsidR="0098141B">
              <w:rPr>
                <w:rFonts w:ascii="Calibri" w:hAnsi="Calibri" w:cs="Calibri"/>
                <w:sz w:val="22"/>
                <w:szCs w:val="22"/>
              </w:rPr>
              <w:t xml:space="preserve">codelist </w:t>
            </w:r>
            <w:r w:rsidR="0098141B" w:rsidRPr="00A43C1B">
              <w:rPr>
                <w:rFonts w:ascii="Calibri" w:hAnsi="Calibri" w:cs="Calibri"/>
                <w:b/>
                <w:bCs/>
                <w:sz w:val="22"/>
                <w:szCs w:val="22"/>
              </w:rPr>
              <w:t>CL2</w:t>
            </w:r>
            <w:r>
              <w:rPr>
                <w:rFonts w:ascii="Calibri" w:hAnsi="Calibri" w:cs="Calibri"/>
                <w:b/>
                <w:bCs/>
                <w:sz w:val="22"/>
                <w:szCs w:val="22"/>
              </w:rPr>
              <w:t>97</w:t>
            </w:r>
            <w:r w:rsidR="0098141B">
              <w:rPr>
                <w:rFonts w:ascii="Calibri" w:hAnsi="Calibri" w:cs="Calibri"/>
                <w:sz w:val="22"/>
                <w:szCs w:val="22"/>
              </w:rPr>
              <w:t xml:space="preserve"> </w:t>
            </w:r>
            <w:r>
              <w:rPr>
                <w:rFonts w:ascii="Calibri" w:hAnsi="Calibri" w:cs="Calibri"/>
                <w:sz w:val="22"/>
                <w:szCs w:val="22"/>
              </w:rPr>
              <w:t xml:space="preserve">will be made applicable also to NCTS-P6. </w:t>
            </w:r>
            <w:r w:rsidRPr="0093601D">
              <w:rPr>
                <w:rFonts w:ascii="Calibri" w:hAnsi="Calibri" w:cs="Calibri"/>
                <w:b/>
                <w:bCs/>
                <w:sz w:val="22"/>
                <w:szCs w:val="22"/>
              </w:rPr>
              <w:t>As soon as the long</w:t>
            </w:r>
            <w:r w:rsidR="006C4948">
              <w:rPr>
                <w:rFonts w:ascii="Calibri" w:hAnsi="Calibri" w:cs="Calibri"/>
                <w:b/>
                <w:bCs/>
                <w:sz w:val="22"/>
                <w:szCs w:val="22"/>
              </w:rPr>
              <w:t>-</w:t>
            </w:r>
            <w:r w:rsidRPr="0093601D">
              <w:rPr>
                <w:rFonts w:ascii="Calibri" w:hAnsi="Calibri" w:cs="Calibri"/>
                <w:b/>
                <w:bCs/>
                <w:sz w:val="22"/>
                <w:szCs w:val="22"/>
              </w:rPr>
              <w:t>term solution can be applied by all</w:t>
            </w:r>
            <w:r>
              <w:rPr>
                <w:rFonts w:ascii="Calibri" w:hAnsi="Calibri" w:cs="Calibri"/>
                <w:sz w:val="22"/>
                <w:szCs w:val="22"/>
              </w:rPr>
              <w:t xml:space="preserve"> (i.e. chapters 98 and 99 can be used by all CTC countries), the list of </w:t>
            </w:r>
            <w:r w:rsidR="00132C01">
              <w:rPr>
                <w:rFonts w:ascii="Calibri" w:hAnsi="Calibri" w:cs="Calibri"/>
                <w:sz w:val="22"/>
                <w:szCs w:val="22"/>
              </w:rPr>
              <w:t xml:space="preserve">countries that do not follow the regulations </w:t>
            </w:r>
            <w:r w:rsidR="00F76EF7">
              <w:rPr>
                <w:rFonts w:ascii="Calibri" w:hAnsi="Calibri" w:cs="Calibri"/>
                <w:sz w:val="22"/>
                <w:szCs w:val="22"/>
              </w:rPr>
              <w:t xml:space="preserve">(as defined in TARIC) </w:t>
            </w:r>
            <w:r w:rsidR="00132C01">
              <w:rPr>
                <w:rFonts w:ascii="Calibri" w:hAnsi="Calibri" w:cs="Calibri"/>
                <w:sz w:val="22"/>
                <w:szCs w:val="22"/>
              </w:rPr>
              <w:t>of the HS Codes for chapters ‘98’ and ‘99’</w:t>
            </w:r>
            <w:r>
              <w:rPr>
                <w:rFonts w:ascii="Calibri" w:hAnsi="Calibri" w:cs="Calibri"/>
                <w:sz w:val="22"/>
                <w:szCs w:val="22"/>
              </w:rPr>
              <w:t xml:space="preserve"> </w:t>
            </w:r>
            <w:r w:rsidRPr="0093601D">
              <w:rPr>
                <w:rFonts w:ascii="Calibri" w:hAnsi="Calibri" w:cs="Calibri"/>
                <w:b/>
                <w:bCs/>
                <w:sz w:val="22"/>
                <w:szCs w:val="22"/>
              </w:rPr>
              <w:t>(CL297)</w:t>
            </w:r>
            <w:r>
              <w:rPr>
                <w:rFonts w:ascii="Calibri" w:hAnsi="Calibri" w:cs="Calibri"/>
                <w:sz w:val="22"/>
                <w:szCs w:val="22"/>
              </w:rPr>
              <w:t xml:space="preserve"> </w:t>
            </w:r>
            <w:r w:rsidRPr="0093601D">
              <w:rPr>
                <w:rFonts w:ascii="Calibri" w:hAnsi="Calibri" w:cs="Calibri"/>
                <w:b/>
                <w:bCs/>
                <w:sz w:val="22"/>
                <w:szCs w:val="22"/>
              </w:rPr>
              <w:t>will become empty</w:t>
            </w:r>
            <w:r>
              <w:rPr>
                <w:rFonts w:ascii="Calibri" w:hAnsi="Calibri" w:cs="Calibri"/>
                <w:sz w:val="22"/>
                <w:szCs w:val="22"/>
              </w:rPr>
              <w:t>.</w:t>
            </w:r>
          </w:p>
          <w:p w14:paraId="5D812F99" w14:textId="77777777" w:rsidR="00132C01" w:rsidRPr="0098141B" w:rsidRDefault="00132C01" w:rsidP="00132C01">
            <w:pPr>
              <w:pStyle w:val="paragraph"/>
              <w:spacing w:before="0" w:beforeAutospacing="0" w:after="0" w:afterAutospacing="0"/>
              <w:ind w:left="408"/>
              <w:textAlignment w:val="baseline"/>
              <w:rPr>
                <w:rFonts w:ascii="Calibri" w:hAnsi="Calibri" w:cs="Calibri"/>
                <w:sz w:val="22"/>
                <w:szCs w:val="22"/>
              </w:rPr>
            </w:pPr>
          </w:p>
          <w:p w14:paraId="372B86AE" w14:textId="261ADF1F" w:rsidR="00D02A82" w:rsidRPr="0093601D" w:rsidRDefault="00D02A82" w:rsidP="00913612">
            <w:pPr>
              <w:pStyle w:val="paragraph"/>
              <w:numPr>
                <w:ilvl w:val="0"/>
                <w:numId w:val="14"/>
              </w:numPr>
              <w:spacing w:before="0" w:beforeAutospacing="0" w:after="0" w:afterAutospacing="0"/>
              <w:textAlignment w:val="baseline"/>
              <w:rPr>
                <w:rFonts w:ascii="Calibri" w:hAnsi="Calibri" w:cs="Calibri"/>
                <w:sz w:val="22"/>
                <w:szCs w:val="22"/>
              </w:rPr>
            </w:pPr>
            <w:r>
              <w:rPr>
                <w:rFonts w:asciiTheme="minorHAnsi" w:hAnsiTheme="minorHAnsi" w:cstheme="minorHAnsi"/>
                <w:b/>
                <w:bCs/>
                <w:sz w:val="22"/>
                <w:szCs w:val="22"/>
              </w:rPr>
              <w:t>R0996</w:t>
            </w:r>
            <w:r>
              <w:rPr>
                <w:rFonts w:asciiTheme="minorHAnsi" w:hAnsiTheme="minorHAnsi" w:cstheme="minorHAnsi"/>
                <w:sz w:val="22"/>
                <w:szCs w:val="22"/>
              </w:rPr>
              <w:t xml:space="preserve"> will </w:t>
            </w:r>
            <w:r w:rsidRPr="0093601D">
              <w:rPr>
                <w:rFonts w:asciiTheme="minorHAnsi" w:hAnsiTheme="minorHAnsi" w:cstheme="minorHAnsi"/>
                <w:sz w:val="22"/>
                <w:szCs w:val="22"/>
              </w:rPr>
              <w:t xml:space="preserve">be </w:t>
            </w:r>
            <w:r w:rsidRPr="0093601D">
              <w:rPr>
                <w:rStyle w:val="normaltextrun"/>
                <w:rFonts w:ascii="Calibri" w:hAnsi="Calibri" w:cs="Calibri"/>
                <w:sz w:val="22"/>
                <w:szCs w:val="22"/>
              </w:rPr>
              <w:t xml:space="preserve">attached </w:t>
            </w:r>
            <w:r w:rsidR="009F38A8" w:rsidRPr="0093601D">
              <w:rPr>
                <w:rStyle w:val="normaltextrun"/>
                <w:rFonts w:ascii="Calibri" w:hAnsi="Calibri" w:cs="Calibri"/>
                <w:sz w:val="22"/>
                <w:szCs w:val="22"/>
              </w:rPr>
              <w:t>to</w:t>
            </w:r>
            <w:r w:rsidRPr="0093601D">
              <w:rPr>
                <w:rStyle w:val="normaltextrun"/>
                <w:rFonts w:ascii="Calibri" w:hAnsi="Calibri" w:cs="Calibri"/>
                <w:sz w:val="22"/>
                <w:szCs w:val="22"/>
              </w:rPr>
              <w:t xml:space="preserve"> the messages</w:t>
            </w:r>
            <w:r w:rsidR="009F38A8" w:rsidRPr="0093601D">
              <w:rPr>
                <w:rStyle w:val="normaltextrun"/>
                <w:rFonts w:ascii="Calibri" w:hAnsi="Calibri" w:cs="Calibri"/>
                <w:sz w:val="22"/>
                <w:szCs w:val="22"/>
              </w:rPr>
              <w:t>:</w:t>
            </w:r>
            <w:r w:rsidRPr="0093601D">
              <w:rPr>
                <w:rStyle w:val="normaltextrun"/>
                <w:rFonts w:ascii="Calibri" w:hAnsi="Calibri" w:cs="Calibri"/>
                <w:sz w:val="22"/>
                <w:szCs w:val="22"/>
              </w:rPr>
              <w:t xml:space="preserve"> </w:t>
            </w:r>
            <w:r w:rsidR="00EB01E4" w:rsidRPr="0093601D">
              <w:rPr>
                <w:rStyle w:val="normaltextrun"/>
                <w:rFonts w:ascii="Calibri" w:hAnsi="Calibri" w:cs="Calibri"/>
                <w:sz w:val="22"/>
                <w:szCs w:val="22"/>
              </w:rPr>
              <w:t>CD001</w:t>
            </w:r>
            <w:r w:rsidR="0093601D" w:rsidRPr="0093601D">
              <w:rPr>
                <w:rStyle w:val="normaltextrun"/>
                <w:rFonts w:ascii="Calibri" w:hAnsi="Calibri" w:cs="Calibri"/>
                <w:sz w:val="22"/>
                <w:szCs w:val="22"/>
              </w:rPr>
              <w:t>C</w:t>
            </w:r>
            <w:r w:rsidR="00EB01E4" w:rsidRPr="0093601D">
              <w:rPr>
                <w:rStyle w:val="normaltextrun"/>
                <w:rFonts w:ascii="Calibri" w:hAnsi="Calibri" w:cs="Calibri"/>
                <w:sz w:val="22"/>
                <w:szCs w:val="22"/>
              </w:rPr>
              <w:t>, CD003</w:t>
            </w:r>
            <w:r w:rsidR="0093601D" w:rsidRPr="0093601D">
              <w:rPr>
                <w:rStyle w:val="normaltextrun"/>
                <w:rFonts w:ascii="Calibri" w:hAnsi="Calibri" w:cs="Calibri"/>
                <w:sz w:val="22"/>
                <w:szCs w:val="22"/>
              </w:rPr>
              <w:t>C</w:t>
            </w:r>
            <w:r w:rsidR="00EB01E4" w:rsidRPr="0093601D">
              <w:rPr>
                <w:rStyle w:val="normaltextrun"/>
                <w:rFonts w:ascii="Calibri" w:hAnsi="Calibri" w:cs="Calibri"/>
                <w:sz w:val="22"/>
                <w:szCs w:val="22"/>
              </w:rPr>
              <w:t>, CD018</w:t>
            </w:r>
            <w:r w:rsidR="0093601D" w:rsidRPr="0093601D">
              <w:rPr>
                <w:rStyle w:val="normaltextrun"/>
                <w:rFonts w:ascii="Calibri" w:hAnsi="Calibri" w:cs="Calibri"/>
                <w:sz w:val="22"/>
                <w:szCs w:val="22"/>
              </w:rPr>
              <w:t>C</w:t>
            </w:r>
            <w:r w:rsidR="00EB01E4" w:rsidRPr="0093601D">
              <w:rPr>
                <w:rStyle w:val="normaltextrun"/>
                <w:rFonts w:ascii="Calibri" w:hAnsi="Calibri" w:cs="Calibri"/>
                <w:sz w:val="22"/>
                <w:szCs w:val="22"/>
              </w:rPr>
              <w:t>, CD038</w:t>
            </w:r>
            <w:r w:rsidR="0093601D" w:rsidRPr="0093601D">
              <w:rPr>
                <w:rStyle w:val="normaltextrun"/>
                <w:rFonts w:ascii="Calibri" w:hAnsi="Calibri" w:cs="Calibri"/>
                <w:sz w:val="22"/>
                <w:szCs w:val="22"/>
              </w:rPr>
              <w:t>C</w:t>
            </w:r>
            <w:r w:rsidR="00EB01E4" w:rsidRPr="0093601D">
              <w:rPr>
                <w:rStyle w:val="normaltextrun"/>
                <w:rFonts w:ascii="Calibri" w:hAnsi="Calibri" w:cs="Calibri"/>
                <w:sz w:val="22"/>
                <w:szCs w:val="22"/>
              </w:rPr>
              <w:t>, CD050</w:t>
            </w:r>
            <w:r w:rsidR="0093601D" w:rsidRPr="0093601D">
              <w:rPr>
                <w:rStyle w:val="normaltextrun"/>
                <w:rFonts w:ascii="Calibri" w:hAnsi="Calibri" w:cs="Calibri"/>
                <w:sz w:val="22"/>
                <w:szCs w:val="22"/>
              </w:rPr>
              <w:t>C</w:t>
            </w:r>
            <w:r w:rsidR="00EB01E4" w:rsidRPr="0093601D">
              <w:rPr>
                <w:rStyle w:val="normaltextrun"/>
                <w:rFonts w:ascii="Calibri" w:hAnsi="Calibri" w:cs="Calibri"/>
                <w:sz w:val="22"/>
                <w:szCs w:val="22"/>
              </w:rPr>
              <w:t>, CD115</w:t>
            </w:r>
            <w:r w:rsidR="0093601D" w:rsidRPr="0093601D">
              <w:rPr>
                <w:rStyle w:val="normaltextrun"/>
                <w:rFonts w:ascii="Calibri" w:hAnsi="Calibri" w:cs="Calibri"/>
                <w:sz w:val="22"/>
                <w:szCs w:val="22"/>
              </w:rPr>
              <w:t>C</w:t>
            </w:r>
            <w:r w:rsidR="00EB01E4" w:rsidRPr="0093601D">
              <w:rPr>
                <w:rStyle w:val="normaltextrun"/>
                <w:rFonts w:ascii="Calibri" w:hAnsi="Calibri" w:cs="Calibri"/>
                <w:sz w:val="22"/>
                <w:szCs w:val="22"/>
              </w:rPr>
              <w:t>, CD160</w:t>
            </w:r>
            <w:r w:rsidR="0093601D" w:rsidRPr="0093601D">
              <w:rPr>
                <w:rStyle w:val="normaltextrun"/>
                <w:rFonts w:ascii="Calibri" w:hAnsi="Calibri" w:cs="Calibri"/>
                <w:sz w:val="22"/>
                <w:szCs w:val="22"/>
              </w:rPr>
              <w:t>C</w:t>
            </w:r>
            <w:r w:rsidR="00EB01E4" w:rsidRPr="0093601D">
              <w:rPr>
                <w:rStyle w:val="normaltextrun"/>
                <w:rFonts w:ascii="Calibri" w:hAnsi="Calibri" w:cs="Calibri"/>
                <w:sz w:val="22"/>
                <w:szCs w:val="22"/>
              </w:rPr>
              <w:t>, CD165</w:t>
            </w:r>
            <w:r w:rsidR="0093601D" w:rsidRPr="0093601D">
              <w:rPr>
                <w:rStyle w:val="normaltextrun"/>
                <w:rFonts w:ascii="Calibri" w:hAnsi="Calibri" w:cs="Calibri"/>
                <w:sz w:val="22"/>
                <w:szCs w:val="22"/>
              </w:rPr>
              <w:t>C</w:t>
            </w:r>
            <w:r w:rsidR="00EB01E4" w:rsidRPr="0093601D">
              <w:rPr>
                <w:rStyle w:val="normaltextrun"/>
                <w:rFonts w:ascii="Calibri" w:hAnsi="Calibri" w:cs="Calibri"/>
                <w:sz w:val="22"/>
                <w:szCs w:val="22"/>
              </w:rPr>
              <w:t>,</w:t>
            </w:r>
            <w:r w:rsidR="00BC2982">
              <w:rPr>
                <w:rStyle w:val="normaltextrun"/>
                <w:rFonts w:ascii="Calibri" w:hAnsi="Calibri" w:cs="Calibri"/>
                <w:sz w:val="22"/>
                <w:szCs w:val="22"/>
              </w:rPr>
              <w:t xml:space="preserve"> CDA13D, CDA15D, </w:t>
            </w:r>
            <w:r w:rsidR="00EB01E4" w:rsidRPr="0093601D">
              <w:rPr>
                <w:rStyle w:val="normaltextrun"/>
                <w:rFonts w:ascii="Calibri" w:hAnsi="Calibri" w:cs="Calibri"/>
                <w:sz w:val="22"/>
                <w:szCs w:val="22"/>
              </w:rPr>
              <w:t>CC013</w:t>
            </w:r>
            <w:r w:rsidR="0093601D" w:rsidRPr="0093601D">
              <w:rPr>
                <w:rStyle w:val="normaltextrun"/>
                <w:rFonts w:ascii="Calibri" w:hAnsi="Calibri" w:cs="Calibri"/>
                <w:sz w:val="22"/>
                <w:szCs w:val="22"/>
              </w:rPr>
              <w:t>C</w:t>
            </w:r>
            <w:r w:rsidR="00EB01E4" w:rsidRPr="0093601D">
              <w:rPr>
                <w:rStyle w:val="normaltextrun"/>
                <w:rFonts w:ascii="Calibri" w:hAnsi="Calibri" w:cs="Calibri"/>
                <w:sz w:val="22"/>
                <w:szCs w:val="22"/>
              </w:rPr>
              <w:t xml:space="preserve">, </w:t>
            </w:r>
            <w:r w:rsidR="009F38A8" w:rsidRPr="0093601D">
              <w:rPr>
                <w:rStyle w:val="normaltextrun"/>
                <w:rFonts w:ascii="Calibri" w:hAnsi="Calibri" w:cs="Calibri"/>
                <w:sz w:val="22"/>
                <w:szCs w:val="22"/>
              </w:rPr>
              <w:t xml:space="preserve">CCA13D, CCA15D, </w:t>
            </w:r>
            <w:r w:rsidR="00EB01E4" w:rsidRPr="0093601D">
              <w:rPr>
                <w:rStyle w:val="normaltextrun"/>
                <w:rFonts w:ascii="Calibri" w:hAnsi="Calibri" w:cs="Calibri"/>
                <w:sz w:val="22"/>
                <w:szCs w:val="22"/>
              </w:rPr>
              <w:t>CC015</w:t>
            </w:r>
            <w:r w:rsidR="0093601D" w:rsidRPr="0093601D">
              <w:rPr>
                <w:rStyle w:val="normaltextrun"/>
                <w:rFonts w:ascii="Calibri" w:hAnsi="Calibri" w:cs="Calibri"/>
                <w:sz w:val="22"/>
                <w:szCs w:val="22"/>
              </w:rPr>
              <w:t>C</w:t>
            </w:r>
            <w:r w:rsidR="00EB01E4" w:rsidRPr="0093601D">
              <w:rPr>
                <w:rStyle w:val="normaltextrun"/>
                <w:rFonts w:ascii="Calibri" w:hAnsi="Calibri" w:cs="Calibri"/>
                <w:sz w:val="22"/>
                <w:szCs w:val="22"/>
              </w:rPr>
              <w:t>, CC017</w:t>
            </w:r>
            <w:r w:rsidR="0093601D" w:rsidRPr="0093601D">
              <w:rPr>
                <w:rStyle w:val="normaltextrun"/>
                <w:rFonts w:ascii="Calibri" w:hAnsi="Calibri" w:cs="Calibri"/>
                <w:sz w:val="22"/>
                <w:szCs w:val="22"/>
              </w:rPr>
              <w:t>C</w:t>
            </w:r>
            <w:r w:rsidR="00EB01E4" w:rsidRPr="0093601D">
              <w:rPr>
                <w:rStyle w:val="normaltextrun"/>
                <w:rFonts w:ascii="Calibri" w:hAnsi="Calibri" w:cs="Calibri"/>
                <w:sz w:val="22"/>
                <w:szCs w:val="22"/>
              </w:rPr>
              <w:t>, CC029</w:t>
            </w:r>
            <w:r w:rsidR="0093601D" w:rsidRPr="0093601D">
              <w:rPr>
                <w:rStyle w:val="normaltextrun"/>
                <w:rFonts w:ascii="Calibri" w:hAnsi="Calibri" w:cs="Calibri"/>
                <w:sz w:val="22"/>
                <w:szCs w:val="22"/>
              </w:rPr>
              <w:t>C</w:t>
            </w:r>
            <w:r w:rsidR="00EB01E4" w:rsidRPr="0093601D">
              <w:rPr>
                <w:rStyle w:val="normaltextrun"/>
                <w:rFonts w:ascii="Calibri" w:hAnsi="Calibri" w:cs="Calibri"/>
                <w:sz w:val="22"/>
                <w:szCs w:val="22"/>
              </w:rPr>
              <w:t xml:space="preserve">, </w:t>
            </w:r>
            <w:r w:rsidR="009F38A8" w:rsidRPr="0093601D">
              <w:rPr>
                <w:rStyle w:val="normaltextrun"/>
                <w:rFonts w:ascii="Calibri" w:hAnsi="Calibri" w:cs="Calibri"/>
                <w:sz w:val="22"/>
                <w:szCs w:val="22"/>
              </w:rPr>
              <w:t xml:space="preserve">CCA29D, </w:t>
            </w:r>
            <w:r w:rsidR="00EB01E4" w:rsidRPr="0093601D">
              <w:rPr>
                <w:rStyle w:val="normaltextrun"/>
                <w:rFonts w:ascii="Calibri" w:hAnsi="Calibri" w:cs="Calibri"/>
                <w:sz w:val="22"/>
                <w:szCs w:val="22"/>
              </w:rPr>
              <w:t>CC043</w:t>
            </w:r>
            <w:r w:rsidR="0093601D" w:rsidRPr="0093601D">
              <w:rPr>
                <w:rStyle w:val="normaltextrun"/>
                <w:rFonts w:ascii="Calibri" w:hAnsi="Calibri" w:cs="Calibri"/>
                <w:sz w:val="22"/>
                <w:szCs w:val="22"/>
              </w:rPr>
              <w:t>C</w:t>
            </w:r>
            <w:r w:rsidR="009F38A8" w:rsidRPr="0093601D">
              <w:rPr>
                <w:rStyle w:val="normaltextrun"/>
                <w:rFonts w:ascii="Calibri" w:hAnsi="Calibri" w:cs="Calibri"/>
                <w:sz w:val="22"/>
                <w:szCs w:val="22"/>
              </w:rPr>
              <w:t xml:space="preserve"> and</w:t>
            </w:r>
            <w:r w:rsidR="00EB01E4" w:rsidRPr="0093601D">
              <w:rPr>
                <w:rStyle w:val="normaltextrun"/>
                <w:rFonts w:ascii="Calibri" w:hAnsi="Calibri" w:cs="Calibri"/>
                <w:sz w:val="22"/>
                <w:szCs w:val="22"/>
              </w:rPr>
              <w:t xml:space="preserve"> CC044</w:t>
            </w:r>
            <w:r w:rsidR="0093601D" w:rsidRPr="0093601D">
              <w:rPr>
                <w:rStyle w:val="normaltextrun"/>
                <w:rFonts w:ascii="Calibri" w:hAnsi="Calibri" w:cs="Calibri"/>
                <w:sz w:val="22"/>
                <w:szCs w:val="22"/>
              </w:rPr>
              <w:t>C</w:t>
            </w:r>
            <w:r w:rsidR="00EB01E4" w:rsidRPr="0093601D">
              <w:rPr>
                <w:rStyle w:val="normaltextrun"/>
                <w:rFonts w:ascii="Calibri" w:hAnsi="Calibri" w:cs="Calibri"/>
                <w:sz w:val="22"/>
                <w:szCs w:val="22"/>
              </w:rPr>
              <w:t xml:space="preserve"> </w:t>
            </w:r>
            <w:r w:rsidRPr="0093601D">
              <w:rPr>
                <w:rStyle w:val="normaltextrun"/>
                <w:rFonts w:ascii="Calibri" w:hAnsi="Calibri" w:cs="Calibri"/>
                <w:sz w:val="22"/>
                <w:szCs w:val="22"/>
              </w:rPr>
              <w:t xml:space="preserve">as </w:t>
            </w:r>
            <w:r w:rsidR="0093601D" w:rsidRPr="0093601D">
              <w:rPr>
                <w:rStyle w:val="normaltextrun"/>
                <w:rFonts w:ascii="Calibri" w:hAnsi="Calibri" w:cs="Calibri"/>
                <w:sz w:val="22"/>
                <w:szCs w:val="22"/>
              </w:rPr>
              <w:t>illustrated</w:t>
            </w:r>
            <w:r w:rsidRPr="0093601D">
              <w:rPr>
                <w:rStyle w:val="normaltextrun"/>
                <w:rFonts w:ascii="Calibri" w:hAnsi="Calibri" w:cs="Calibri"/>
                <w:sz w:val="22"/>
                <w:szCs w:val="22"/>
              </w:rPr>
              <w:t xml:space="preserve"> below:</w:t>
            </w:r>
          </w:p>
          <w:p w14:paraId="23037D49" w14:textId="77777777" w:rsidR="00F40543" w:rsidRDefault="00F40543" w:rsidP="00D02A82">
            <w:pPr>
              <w:rPr>
                <w:rFonts w:asciiTheme="minorHAnsi" w:hAnsiTheme="minorHAnsi" w:cstheme="minorHAnsi"/>
                <w:b/>
                <w:bCs/>
                <w:sz w:val="22"/>
                <w:szCs w:val="22"/>
                <w:lang w:val="en-US"/>
              </w:rPr>
            </w:pPr>
          </w:p>
          <w:p w14:paraId="2DBA0D12" w14:textId="77777777" w:rsidR="006F06CE" w:rsidRDefault="006F06CE" w:rsidP="00D02A82">
            <w:pPr>
              <w:rPr>
                <w:rFonts w:asciiTheme="minorHAnsi" w:hAnsiTheme="minorHAnsi" w:cstheme="minorHAnsi"/>
                <w:b/>
                <w:bCs/>
                <w:sz w:val="22"/>
                <w:szCs w:val="22"/>
                <w:lang w:val="en-US"/>
              </w:rPr>
            </w:pPr>
          </w:p>
          <w:p w14:paraId="4B152C62" w14:textId="31284E77" w:rsidR="00F40543" w:rsidRDefault="004957B4" w:rsidP="004957B4">
            <w:pPr>
              <w:tabs>
                <w:tab w:val="left" w:pos="2938"/>
              </w:tabs>
              <w:rPr>
                <w:rFonts w:asciiTheme="minorHAnsi" w:hAnsiTheme="minorHAnsi" w:cstheme="minorHAnsi"/>
                <w:b/>
                <w:bCs/>
                <w:sz w:val="22"/>
                <w:szCs w:val="22"/>
                <w:lang w:val="en-US"/>
              </w:rPr>
            </w:pPr>
            <w:r>
              <w:rPr>
                <w:rFonts w:asciiTheme="minorHAnsi" w:hAnsiTheme="minorHAnsi" w:cstheme="minorHAnsi"/>
                <w:b/>
                <w:bCs/>
                <w:sz w:val="22"/>
                <w:szCs w:val="22"/>
                <w:lang w:val="en-US"/>
              </w:rPr>
              <w:tab/>
            </w:r>
          </w:p>
          <w:p w14:paraId="78F04E24" w14:textId="05A04BD5" w:rsidR="00D02A82" w:rsidRPr="00182DD1" w:rsidRDefault="00D02A82" w:rsidP="00D02A82">
            <w:pPr>
              <w:rPr>
                <w:rFonts w:asciiTheme="minorHAnsi" w:hAnsiTheme="minorHAnsi" w:cs="Arial"/>
                <w:b/>
                <w:bCs/>
                <w:sz w:val="22"/>
                <w:szCs w:val="22"/>
                <w:u w:val="single"/>
                <w:lang w:val="en-US"/>
              </w:rPr>
            </w:pPr>
            <w:r>
              <w:rPr>
                <w:rFonts w:asciiTheme="minorHAnsi" w:hAnsiTheme="minorHAnsi" w:cstheme="minorHAnsi"/>
                <w:b/>
                <w:bCs/>
                <w:sz w:val="22"/>
                <w:szCs w:val="22"/>
                <w:lang w:val="en-US"/>
              </w:rPr>
              <w:t xml:space="preserve"> </w:t>
            </w:r>
            <w:r w:rsidRPr="00182DD1">
              <w:rPr>
                <w:rFonts w:asciiTheme="minorHAnsi" w:hAnsiTheme="minorHAnsi" w:cstheme="minorHAnsi"/>
                <w:b/>
                <w:bCs/>
                <w:sz w:val="22"/>
                <w:szCs w:val="22"/>
                <w:u w:val="single"/>
                <w:lang w:val="en-US"/>
              </w:rPr>
              <w:t>Extract from CC015</w:t>
            </w:r>
            <w:r w:rsidR="0093601D">
              <w:rPr>
                <w:rFonts w:asciiTheme="minorHAnsi" w:hAnsiTheme="minorHAnsi" w:cstheme="minorHAnsi"/>
                <w:b/>
                <w:bCs/>
                <w:sz w:val="22"/>
                <w:szCs w:val="22"/>
                <w:u w:val="single"/>
                <w:lang w:val="en-US"/>
              </w:rPr>
              <w:t>C</w:t>
            </w:r>
            <w:r w:rsidRPr="00182DD1">
              <w:rPr>
                <w:rFonts w:asciiTheme="minorHAnsi" w:hAnsiTheme="minorHAnsi" w:cstheme="minorHAnsi"/>
                <w:b/>
                <w:bCs/>
                <w:sz w:val="22"/>
                <w:szCs w:val="22"/>
                <w:u w:val="single"/>
                <w:lang w:val="en-US"/>
              </w:rPr>
              <w:t>:</w:t>
            </w:r>
          </w:p>
          <w:p w14:paraId="35F2A52D" w14:textId="77777777" w:rsidR="00D02A82" w:rsidRDefault="00D02A82" w:rsidP="00D02A82">
            <w:pPr>
              <w:rPr>
                <w:rFonts w:ascii="Arial" w:hAnsi="Arial" w:cs="Arial"/>
                <w:sz w:val="18"/>
                <w:szCs w:val="18"/>
                <w:lang w:val="en-US"/>
              </w:rPr>
            </w:pPr>
          </w:p>
          <w:tbl>
            <w:tblPr>
              <w:tblStyle w:val="TableGrid"/>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7"/>
              <w:gridCol w:w="630"/>
              <w:gridCol w:w="810"/>
              <w:gridCol w:w="900"/>
              <w:gridCol w:w="900"/>
            </w:tblGrid>
            <w:tr w:rsidR="00D02A82" w14:paraId="7541BAA8" w14:textId="77777777" w:rsidTr="0093601D">
              <w:tc>
                <w:tcPr>
                  <w:tcW w:w="6727" w:type="dxa"/>
                  <w:gridSpan w:val="5"/>
                  <w:hideMark/>
                </w:tcPr>
                <w:p w14:paraId="38B790FB" w14:textId="77777777" w:rsidR="00D02A82" w:rsidRDefault="00D02A82" w:rsidP="00D02A82">
                  <w:pPr>
                    <w:rPr>
                      <w:rFonts w:ascii="Arial" w:hAnsi="Arial" w:cs="Arial"/>
                      <w:sz w:val="18"/>
                      <w:szCs w:val="18"/>
                      <w:lang w:val="en-US" w:eastAsia="en-GB"/>
                    </w:rPr>
                  </w:pPr>
                  <w:r>
                    <w:rPr>
                      <w:rFonts w:ascii="Arial" w:hAnsi="Arial" w:cs="Arial"/>
                      <w:sz w:val="18"/>
                      <w:szCs w:val="18"/>
                      <w:lang w:val="en-US" w:eastAsia="en-GB"/>
                    </w:rPr>
                    <w:t>---------------COMMODITY CODE</w:t>
                  </w:r>
                </w:p>
              </w:tc>
            </w:tr>
            <w:tr w:rsidR="00D02A82" w14:paraId="62E60FCF" w14:textId="77777777" w:rsidTr="0093601D">
              <w:tc>
                <w:tcPr>
                  <w:tcW w:w="3487" w:type="dxa"/>
                  <w:hideMark/>
                </w:tcPr>
                <w:p w14:paraId="75A2B830" w14:textId="77777777" w:rsidR="00D02A82" w:rsidRDefault="00D02A82" w:rsidP="00D02A82">
                  <w:pPr>
                    <w:rPr>
                      <w:rFonts w:ascii="Arial" w:hAnsi="Arial" w:cs="Arial"/>
                      <w:sz w:val="18"/>
                      <w:szCs w:val="18"/>
                      <w:lang w:val="en-US" w:eastAsia="en-GB"/>
                    </w:rPr>
                  </w:pPr>
                  <w:r>
                    <w:rPr>
                      <w:rFonts w:ascii="Arial" w:hAnsi="Arial" w:cs="Arial"/>
                      <w:sz w:val="18"/>
                      <w:szCs w:val="18"/>
                      <w:lang w:val="en-US" w:eastAsia="en-GB"/>
                    </w:rPr>
                    <w:t>Harmonized System sub-heading code</w:t>
                  </w:r>
                </w:p>
              </w:tc>
              <w:tc>
                <w:tcPr>
                  <w:tcW w:w="630" w:type="dxa"/>
                  <w:hideMark/>
                </w:tcPr>
                <w:p w14:paraId="7E80FEB2" w14:textId="77777777" w:rsidR="00D02A82" w:rsidRDefault="00D02A82" w:rsidP="00D02A82">
                  <w:pPr>
                    <w:rPr>
                      <w:rFonts w:ascii="Arial" w:hAnsi="Arial" w:cs="Arial"/>
                      <w:sz w:val="18"/>
                      <w:szCs w:val="18"/>
                      <w:lang w:val="en-US" w:eastAsia="en-GB"/>
                    </w:rPr>
                  </w:pPr>
                  <w:r>
                    <w:rPr>
                      <w:rFonts w:ascii="Arial" w:hAnsi="Arial" w:cs="Arial"/>
                      <w:sz w:val="18"/>
                      <w:szCs w:val="18"/>
                      <w:lang w:val="en-US" w:eastAsia="en-GB"/>
                    </w:rPr>
                    <w:t>R</w:t>
                  </w:r>
                </w:p>
              </w:tc>
              <w:tc>
                <w:tcPr>
                  <w:tcW w:w="810" w:type="dxa"/>
                  <w:hideMark/>
                </w:tcPr>
                <w:p w14:paraId="35B7FD35" w14:textId="77777777" w:rsidR="00D02A82" w:rsidRDefault="00D02A82" w:rsidP="006F06CE">
                  <w:pPr>
                    <w:jc w:val="center"/>
                    <w:rPr>
                      <w:rFonts w:ascii="Arial" w:hAnsi="Arial" w:cs="Arial"/>
                      <w:sz w:val="18"/>
                      <w:szCs w:val="18"/>
                      <w:lang w:val="en-US" w:eastAsia="en-GB"/>
                    </w:rPr>
                  </w:pPr>
                  <w:r>
                    <w:rPr>
                      <w:rFonts w:ascii="Arial" w:hAnsi="Arial" w:cs="Arial"/>
                      <w:sz w:val="18"/>
                      <w:szCs w:val="18"/>
                      <w:lang w:val="en-US" w:eastAsia="en-GB"/>
                    </w:rPr>
                    <w:t>an6</w:t>
                  </w:r>
                </w:p>
              </w:tc>
              <w:tc>
                <w:tcPr>
                  <w:tcW w:w="900" w:type="dxa"/>
                  <w:hideMark/>
                </w:tcPr>
                <w:p w14:paraId="6E79AE8C" w14:textId="77777777" w:rsidR="00D02A82" w:rsidRDefault="00D02A82" w:rsidP="00D02A82">
                  <w:pPr>
                    <w:rPr>
                      <w:rFonts w:ascii="Arial" w:hAnsi="Arial" w:cs="Arial"/>
                      <w:sz w:val="18"/>
                      <w:szCs w:val="18"/>
                      <w:lang w:val="en-US" w:eastAsia="en-GB"/>
                    </w:rPr>
                  </w:pPr>
                  <w:r>
                    <w:rPr>
                      <w:rFonts w:ascii="Arial" w:hAnsi="Arial" w:cs="Arial"/>
                      <w:sz w:val="18"/>
                      <w:szCs w:val="18"/>
                      <w:lang w:val="en-US" w:eastAsia="en-GB"/>
                    </w:rPr>
                    <w:t>CL152</w:t>
                  </w:r>
                </w:p>
              </w:tc>
              <w:tc>
                <w:tcPr>
                  <w:tcW w:w="900" w:type="dxa"/>
                  <w:hideMark/>
                </w:tcPr>
                <w:p w14:paraId="4D2A17F6" w14:textId="77777777" w:rsidR="00D02A82" w:rsidRPr="009F7AEE" w:rsidRDefault="00D02A82" w:rsidP="00D02A82">
                  <w:pPr>
                    <w:rPr>
                      <w:rFonts w:ascii="Arial" w:hAnsi="Arial" w:cs="Arial"/>
                      <w:b/>
                      <w:bCs/>
                      <w:sz w:val="18"/>
                      <w:szCs w:val="18"/>
                      <w:lang w:val="en-US" w:eastAsia="en-GB"/>
                    </w:rPr>
                  </w:pPr>
                  <w:r w:rsidRPr="009F7AEE">
                    <w:rPr>
                      <w:rFonts w:ascii="Arial" w:hAnsi="Arial" w:cs="Arial"/>
                      <w:b/>
                      <w:bCs/>
                      <w:sz w:val="18"/>
                      <w:szCs w:val="18"/>
                      <w:highlight w:val="yellow"/>
                      <w:lang w:val="en-US" w:eastAsia="en-GB"/>
                    </w:rPr>
                    <w:t>R0996</w:t>
                  </w:r>
                </w:p>
              </w:tc>
            </w:tr>
            <w:tr w:rsidR="00D02A82" w14:paraId="38E66FAC" w14:textId="77777777" w:rsidTr="0093601D">
              <w:tc>
                <w:tcPr>
                  <w:tcW w:w="3487" w:type="dxa"/>
                </w:tcPr>
                <w:p w14:paraId="2EF95111" w14:textId="77777777" w:rsidR="00D02A82" w:rsidRDefault="00D02A82" w:rsidP="00D02A82">
                  <w:pPr>
                    <w:rPr>
                      <w:rFonts w:ascii="Arial" w:hAnsi="Arial" w:cs="Arial"/>
                      <w:sz w:val="18"/>
                      <w:szCs w:val="18"/>
                      <w:lang w:val="en-US" w:eastAsia="en-GB"/>
                    </w:rPr>
                  </w:pPr>
                </w:p>
                <w:p w14:paraId="2DA7BCFD" w14:textId="77777777" w:rsidR="00D02A82" w:rsidRDefault="00D02A82" w:rsidP="00D02A82">
                  <w:pPr>
                    <w:rPr>
                      <w:rFonts w:ascii="Arial" w:hAnsi="Arial" w:cs="Arial"/>
                      <w:sz w:val="18"/>
                      <w:szCs w:val="18"/>
                      <w:lang w:val="en-US" w:eastAsia="en-GB"/>
                    </w:rPr>
                  </w:pPr>
                  <w:r>
                    <w:rPr>
                      <w:rFonts w:ascii="Arial" w:hAnsi="Arial" w:cs="Arial"/>
                      <w:sz w:val="18"/>
                      <w:szCs w:val="18"/>
                      <w:lang w:val="en-US" w:eastAsia="en-GB"/>
                    </w:rPr>
                    <w:t>Combined nomenclature code</w:t>
                  </w:r>
                </w:p>
              </w:tc>
              <w:tc>
                <w:tcPr>
                  <w:tcW w:w="630" w:type="dxa"/>
                </w:tcPr>
                <w:p w14:paraId="1709F826" w14:textId="77777777" w:rsidR="00D02A82" w:rsidRDefault="00D02A82" w:rsidP="00D02A82">
                  <w:pPr>
                    <w:rPr>
                      <w:rFonts w:ascii="Arial" w:hAnsi="Arial" w:cs="Arial"/>
                      <w:sz w:val="18"/>
                      <w:szCs w:val="18"/>
                      <w:lang w:val="en-US" w:eastAsia="en-GB"/>
                    </w:rPr>
                  </w:pPr>
                </w:p>
                <w:p w14:paraId="74819328" w14:textId="77777777" w:rsidR="00D02A82" w:rsidRDefault="00D02A82" w:rsidP="00D02A82">
                  <w:pPr>
                    <w:rPr>
                      <w:rFonts w:ascii="Arial" w:hAnsi="Arial" w:cs="Arial"/>
                      <w:sz w:val="18"/>
                      <w:szCs w:val="18"/>
                      <w:lang w:val="en-US" w:eastAsia="en-GB"/>
                    </w:rPr>
                  </w:pPr>
                  <w:r>
                    <w:rPr>
                      <w:rFonts w:ascii="Arial" w:hAnsi="Arial" w:cs="Arial"/>
                      <w:sz w:val="18"/>
                      <w:szCs w:val="18"/>
                      <w:lang w:val="en-US" w:eastAsia="en-GB"/>
                    </w:rPr>
                    <w:t>D</w:t>
                  </w:r>
                </w:p>
              </w:tc>
              <w:tc>
                <w:tcPr>
                  <w:tcW w:w="810" w:type="dxa"/>
                </w:tcPr>
                <w:p w14:paraId="29F75F11" w14:textId="77777777" w:rsidR="00D02A82" w:rsidRDefault="00D02A82" w:rsidP="00D02A82">
                  <w:pPr>
                    <w:rPr>
                      <w:rFonts w:ascii="Arial" w:hAnsi="Arial" w:cs="Arial"/>
                      <w:sz w:val="18"/>
                      <w:szCs w:val="18"/>
                      <w:lang w:val="en-US" w:eastAsia="en-GB"/>
                    </w:rPr>
                  </w:pPr>
                </w:p>
                <w:p w14:paraId="1206DAA2" w14:textId="77777777" w:rsidR="00D02A82" w:rsidRDefault="00D02A82" w:rsidP="00D02A82">
                  <w:pPr>
                    <w:rPr>
                      <w:rFonts w:ascii="Arial" w:hAnsi="Arial" w:cs="Arial"/>
                      <w:sz w:val="18"/>
                      <w:szCs w:val="18"/>
                      <w:lang w:val="en-US" w:eastAsia="en-GB"/>
                    </w:rPr>
                  </w:pPr>
                  <w:r>
                    <w:rPr>
                      <w:rFonts w:ascii="Arial" w:hAnsi="Arial" w:cs="Arial"/>
                      <w:sz w:val="18"/>
                      <w:szCs w:val="18"/>
                      <w:lang w:val="en-US" w:eastAsia="en-GB"/>
                    </w:rPr>
                    <w:t>an2</w:t>
                  </w:r>
                </w:p>
              </w:tc>
              <w:tc>
                <w:tcPr>
                  <w:tcW w:w="900" w:type="dxa"/>
                </w:tcPr>
                <w:p w14:paraId="2BFE28F5" w14:textId="77777777" w:rsidR="00D02A82" w:rsidRDefault="00D02A82" w:rsidP="00D02A82">
                  <w:pPr>
                    <w:rPr>
                      <w:rFonts w:ascii="Arial" w:hAnsi="Arial" w:cs="Arial"/>
                      <w:sz w:val="18"/>
                      <w:szCs w:val="18"/>
                      <w:lang w:val="en-US" w:eastAsia="en-GB"/>
                    </w:rPr>
                  </w:pPr>
                </w:p>
              </w:tc>
              <w:tc>
                <w:tcPr>
                  <w:tcW w:w="900" w:type="dxa"/>
                </w:tcPr>
                <w:p w14:paraId="50760A02" w14:textId="77777777" w:rsidR="00D02A82" w:rsidRDefault="00D02A82" w:rsidP="00D02A82">
                  <w:pPr>
                    <w:rPr>
                      <w:rFonts w:ascii="Arial" w:hAnsi="Arial" w:cs="Arial"/>
                      <w:sz w:val="18"/>
                      <w:szCs w:val="18"/>
                      <w:lang w:val="en-US" w:eastAsia="en-GB"/>
                    </w:rPr>
                  </w:pPr>
                </w:p>
                <w:p w14:paraId="5B6AC1BF" w14:textId="77777777" w:rsidR="00D02A82" w:rsidRDefault="00D02A82" w:rsidP="00D02A82">
                  <w:pPr>
                    <w:rPr>
                      <w:rFonts w:ascii="Arial" w:hAnsi="Arial" w:cs="Arial"/>
                      <w:sz w:val="18"/>
                      <w:szCs w:val="18"/>
                      <w:lang w:val="en-US" w:eastAsia="en-GB"/>
                    </w:rPr>
                  </w:pPr>
                  <w:r>
                    <w:rPr>
                      <w:rFonts w:ascii="Arial" w:hAnsi="Arial" w:cs="Arial"/>
                      <w:sz w:val="18"/>
                      <w:szCs w:val="18"/>
                      <w:lang w:val="en-US" w:eastAsia="en-GB"/>
                    </w:rPr>
                    <w:t>C0821</w:t>
                  </w:r>
                </w:p>
                <w:p w14:paraId="2997A01E" w14:textId="77777777" w:rsidR="00D02A82" w:rsidRDefault="00D02A82" w:rsidP="00D02A82">
                  <w:pPr>
                    <w:rPr>
                      <w:rFonts w:ascii="Arial" w:hAnsi="Arial" w:cs="Arial"/>
                      <w:sz w:val="18"/>
                      <w:szCs w:val="18"/>
                      <w:lang w:val="en-US" w:eastAsia="en-GB"/>
                    </w:rPr>
                  </w:pPr>
                  <w:r>
                    <w:rPr>
                      <w:rFonts w:ascii="Arial" w:hAnsi="Arial" w:cs="Arial"/>
                      <w:sz w:val="18"/>
                      <w:szCs w:val="18"/>
                      <w:lang w:val="en-US" w:eastAsia="en-GB"/>
                    </w:rPr>
                    <w:t>R0060</w:t>
                  </w:r>
                </w:p>
              </w:tc>
            </w:tr>
          </w:tbl>
          <w:p w14:paraId="1048B5C6" w14:textId="77777777" w:rsidR="001020FA" w:rsidRDefault="001020FA" w:rsidP="00CD52B6">
            <w:pPr>
              <w:rPr>
                <w:rFonts w:asciiTheme="minorHAnsi" w:hAnsiTheme="minorHAnsi" w:cstheme="minorHAnsi"/>
                <w:b/>
                <w:bCs/>
                <w:u w:val="single"/>
                <w:lang w:val="en-US"/>
              </w:rPr>
            </w:pPr>
          </w:p>
          <w:p w14:paraId="47D02ABE" w14:textId="77777777" w:rsidR="001020FA" w:rsidRDefault="001020FA" w:rsidP="00CD52B6">
            <w:pPr>
              <w:rPr>
                <w:rFonts w:asciiTheme="minorHAnsi" w:hAnsiTheme="minorHAnsi" w:cstheme="minorHAnsi"/>
                <w:b/>
                <w:bCs/>
                <w:u w:val="single"/>
                <w:lang w:val="en-US"/>
              </w:rPr>
            </w:pPr>
          </w:p>
          <w:p w14:paraId="039EAAA6" w14:textId="77777777" w:rsidR="001020FA" w:rsidRDefault="001020FA" w:rsidP="00CD52B6">
            <w:pPr>
              <w:rPr>
                <w:rFonts w:asciiTheme="minorHAnsi" w:hAnsiTheme="minorHAnsi" w:cstheme="minorHAnsi"/>
                <w:b/>
                <w:bCs/>
                <w:u w:val="single"/>
                <w:lang w:val="en-US"/>
              </w:rPr>
            </w:pPr>
          </w:p>
          <w:p w14:paraId="0D0E85F8" w14:textId="18049A43" w:rsidR="00436640" w:rsidRDefault="0093601D" w:rsidP="00CD52B6">
            <w:pPr>
              <w:rPr>
                <w:rStyle w:val="normaltextrun"/>
                <w:rFonts w:ascii="Calibri" w:hAnsi="Calibri" w:cs="Calibri"/>
                <w:b/>
                <w:bCs/>
                <w:u w:val="single"/>
              </w:rPr>
            </w:pPr>
            <w:r w:rsidRPr="0093601D">
              <w:rPr>
                <w:rFonts w:asciiTheme="minorHAnsi" w:hAnsiTheme="minorHAnsi" w:cstheme="minorHAnsi"/>
                <w:b/>
                <w:bCs/>
                <w:u w:val="single"/>
                <w:lang w:val="en-US"/>
              </w:rPr>
              <w:lastRenderedPageBreak/>
              <w:t xml:space="preserve">Appendix K - </w:t>
            </w:r>
            <w:r w:rsidR="00D02A82" w:rsidRPr="00436640">
              <w:rPr>
                <w:rStyle w:val="normaltextrun"/>
                <w:rFonts w:ascii="Calibri" w:hAnsi="Calibri" w:cs="Calibri"/>
                <w:b/>
                <w:bCs/>
                <w:u w:val="single"/>
              </w:rPr>
              <w:t>Validation of R0996</w:t>
            </w:r>
          </w:p>
          <w:p w14:paraId="2D17A3B7" w14:textId="7EF07154" w:rsidR="006F06CE" w:rsidRPr="005536BF" w:rsidRDefault="00D02A82" w:rsidP="00EE253B">
            <w:pPr>
              <w:rPr>
                <w:rFonts w:asciiTheme="minorHAnsi" w:hAnsiTheme="minorHAnsi" w:cstheme="minorHAnsi"/>
                <w:b/>
                <w:bCs/>
                <w:sz w:val="22"/>
                <w:szCs w:val="22"/>
                <w:u w:val="single"/>
                <w:lang w:val="en-US"/>
              </w:rPr>
            </w:pPr>
            <w:r w:rsidRPr="00CD52B6">
              <w:rPr>
                <w:rFonts w:asciiTheme="minorHAnsi" w:hAnsiTheme="minorHAnsi" w:cstheme="minorHAnsi"/>
                <w:color w:val="172B4D"/>
                <w:sz w:val="22"/>
                <w:szCs w:val="22"/>
              </w:rPr>
              <w:br/>
            </w:r>
            <w:r w:rsidR="00EE253B">
              <w:rPr>
                <w:rFonts w:asciiTheme="minorHAnsi" w:hAnsiTheme="minorHAnsi" w:cstheme="minorHAnsi"/>
                <w:b/>
                <w:bCs/>
                <w:sz w:val="22"/>
                <w:szCs w:val="22"/>
                <w:u w:val="single"/>
                <w:lang w:val="en-US"/>
              </w:rPr>
              <w:t>For</w:t>
            </w:r>
            <w:r w:rsidR="007C08E5">
              <w:rPr>
                <w:rFonts w:asciiTheme="minorHAnsi" w:hAnsiTheme="minorHAnsi" w:cstheme="minorHAnsi"/>
                <w:b/>
                <w:bCs/>
                <w:sz w:val="22"/>
                <w:szCs w:val="22"/>
                <w:u w:val="single"/>
                <w:lang w:val="en-US"/>
              </w:rPr>
              <w:t xml:space="preserve"> the external domain</w:t>
            </w:r>
            <w:r w:rsidR="00EE253B">
              <w:rPr>
                <w:rFonts w:asciiTheme="minorHAnsi" w:hAnsiTheme="minorHAnsi" w:cstheme="minorHAnsi"/>
                <w:b/>
                <w:bCs/>
                <w:sz w:val="22"/>
                <w:szCs w:val="22"/>
                <w:u w:val="single"/>
                <w:lang w:val="en-US"/>
              </w:rPr>
              <w:t xml:space="preserve"> messages </w:t>
            </w:r>
          </w:p>
          <w:tbl>
            <w:tblPr>
              <w:tblStyle w:val="TableGrid"/>
              <w:tblW w:w="0" w:type="auto"/>
              <w:jc w:val="center"/>
              <w:tblLook w:val="04A0" w:firstRow="1" w:lastRow="0" w:firstColumn="1" w:lastColumn="0" w:noHBand="0" w:noVBand="1"/>
            </w:tblPr>
            <w:tblGrid>
              <w:gridCol w:w="6259"/>
              <w:gridCol w:w="1188"/>
              <w:gridCol w:w="1505"/>
            </w:tblGrid>
            <w:tr w:rsidR="00EE253B" w:rsidRPr="0089763D" w14:paraId="648506EB" w14:textId="77777777" w:rsidTr="00594980">
              <w:trPr>
                <w:jc w:val="center"/>
              </w:trPr>
              <w:tc>
                <w:tcPr>
                  <w:tcW w:w="5894" w:type="dxa"/>
                  <w:vAlign w:val="center"/>
                </w:tcPr>
                <w:p w14:paraId="0013963D" w14:textId="77777777" w:rsidR="00EE253B" w:rsidRPr="0089763D" w:rsidRDefault="00EE253B" w:rsidP="00EE253B">
                  <w:pPr>
                    <w:jc w:val="center"/>
                    <w:rPr>
                      <w:rFonts w:asciiTheme="minorHAnsi" w:hAnsiTheme="minorHAnsi" w:cstheme="minorHAnsi"/>
                      <w:b/>
                      <w:bCs/>
                      <w:sz w:val="22"/>
                      <w:szCs w:val="22"/>
                      <w:lang w:val="en-US"/>
                    </w:rPr>
                  </w:pPr>
                  <w:r w:rsidRPr="0089763D">
                    <w:rPr>
                      <w:rFonts w:asciiTheme="minorHAnsi" w:hAnsiTheme="minorHAnsi" w:cstheme="minorHAnsi"/>
                      <w:b/>
                      <w:bCs/>
                      <w:sz w:val="22"/>
                      <w:szCs w:val="22"/>
                      <w:lang w:val="en-US"/>
                    </w:rPr>
                    <w:t>TMS Path</w:t>
                  </w:r>
                </w:p>
              </w:tc>
              <w:tc>
                <w:tcPr>
                  <w:tcW w:w="1188" w:type="dxa"/>
                  <w:vAlign w:val="center"/>
                </w:tcPr>
                <w:p w14:paraId="0A775D95" w14:textId="77777777" w:rsidR="00EE253B" w:rsidRPr="0089763D" w:rsidRDefault="00EE253B" w:rsidP="00EE253B">
                  <w:pPr>
                    <w:jc w:val="center"/>
                    <w:rPr>
                      <w:rFonts w:asciiTheme="minorHAnsi" w:hAnsiTheme="minorHAnsi" w:cstheme="minorHAnsi"/>
                      <w:b/>
                      <w:bCs/>
                      <w:sz w:val="22"/>
                      <w:szCs w:val="22"/>
                      <w:lang w:val="en-US"/>
                    </w:rPr>
                  </w:pPr>
                  <w:r w:rsidRPr="0089763D">
                    <w:rPr>
                      <w:rFonts w:asciiTheme="minorHAnsi" w:hAnsiTheme="minorHAnsi" w:cstheme="minorHAnsi"/>
                      <w:b/>
                      <w:bCs/>
                      <w:sz w:val="22"/>
                      <w:szCs w:val="22"/>
                      <w:lang w:val="en-US"/>
                    </w:rPr>
                    <w:t>Validated by Sender</w:t>
                  </w:r>
                </w:p>
              </w:tc>
              <w:tc>
                <w:tcPr>
                  <w:tcW w:w="1505" w:type="dxa"/>
                  <w:vAlign w:val="center"/>
                </w:tcPr>
                <w:p w14:paraId="204DD22F" w14:textId="77777777" w:rsidR="00EE253B" w:rsidRPr="0089763D" w:rsidRDefault="00EE253B" w:rsidP="00EE253B">
                  <w:pPr>
                    <w:jc w:val="center"/>
                    <w:rPr>
                      <w:rFonts w:asciiTheme="minorHAnsi" w:hAnsiTheme="minorHAnsi" w:cstheme="minorHAnsi"/>
                      <w:b/>
                      <w:bCs/>
                      <w:sz w:val="22"/>
                      <w:szCs w:val="22"/>
                      <w:lang w:val="en-US"/>
                    </w:rPr>
                  </w:pPr>
                  <w:r w:rsidRPr="0089763D">
                    <w:rPr>
                      <w:rFonts w:asciiTheme="minorHAnsi" w:hAnsiTheme="minorHAnsi" w:cstheme="minorHAnsi"/>
                      <w:b/>
                      <w:bCs/>
                      <w:sz w:val="22"/>
                      <w:szCs w:val="22"/>
                      <w:lang w:val="en-US"/>
                    </w:rPr>
                    <w:t>Validated by Recipient</w:t>
                  </w:r>
                </w:p>
              </w:tc>
            </w:tr>
            <w:tr w:rsidR="00EE253B" w:rsidRPr="0089763D" w14:paraId="5683A47C" w14:textId="77777777" w:rsidTr="00594980">
              <w:trPr>
                <w:jc w:val="center"/>
              </w:trPr>
              <w:tc>
                <w:tcPr>
                  <w:tcW w:w="5894" w:type="dxa"/>
                </w:tcPr>
                <w:p w14:paraId="0D2DDAA2" w14:textId="77777777" w:rsidR="006F06CE" w:rsidRPr="006F06CE" w:rsidRDefault="006F06CE" w:rsidP="006F06CE">
                  <w:pPr>
                    <w:rPr>
                      <w:rFonts w:asciiTheme="minorHAnsi" w:hAnsiTheme="minorHAnsi" w:cstheme="minorHAnsi"/>
                      <w:b/>
                      <w:bCs/>
                      <w:sz w:val="22"/>
                      <w:szCs w:val="22"/>
                      <w:lang w:val="en-US"/>
                    </w:rPr>
                  </w:pPr>
                  <w:r w:rsidRPr="006F06CE">
                    <w:rPr>
                      <w:rFonts w:asciiTheme="minorHAnsi" w:hAnsiTheme="minorHAnsi" w:cstheme="minorHAnsi"/>
                      <w:b/>
                      <w:bCs/>
                      <w:sz w:val="22"/>
                      <w:szCs w:val="22"/>
                      <w:lang w:val="en-US"/>
                    </w:rPr>
                    <w:t>Consignment/HouseConsignment/ConsignmentItem/Commodity/</w:t>
                  </w:r>
                </w:p>
                <w:p w14:paraId="5E6755B0" w14:textId="33291FAA" w:rsidR="00EE253B" w:rsidRPr="0089763D" w:rsidRDefault="006F06CE" w:rsidP="006F06CE">
                  <w:pPr>
                    <w:rPr>
                      <w:rFonts w:asciiTheme="minorHAnsi" w:hAnsiTheme="minorHAnsi" w:cstheme="minorHAnsi"/>
                      <w:b/>
                      <w:bCs/>
                      <w:sz w:val="22"/>
                      <w:szCs w:val="22"/>
                      <w:highlight w:val="yellow"/>
                      <w:lang w:val="en-US"/>
                    </w:rPr>
                  </w:pPr>
                  <w:r w:rsidRPr="006F06CE">
                    <w:rPr>
                      <w:rFonts w:asciiTheme="minorHAnsi" w:hAnsiTheme="minorHAnsi" w:cstheme="minorHAnsi"/>
                      <w:b/>
                      <w:bCs/>
                      <w:sz w:val="22"/>
                      <w:szCs w:val="22"/>
                      <w:lang w:val="en-US"/>
                    </w:rPr>
                    <w:t xml:space="preserve">                 CommodityCode/harmonizedSystemSubHeadingCode</w:t>
                  </w:r>
                </w:p>
              </w:tc>
              <w:tc>
                <w:tcPr>
                  <w:tcW w:w="1188" w:type="dxa"/>
                </w:tcPr>
                <w:p w14:paraId="3D4F257E" w14:textId="77777777" w:rsidR="00EE253B" w:rsidRPr="0089763D" w:rsidRDefault="00EE253B" w:rsidP="00EE253B">
                  <w:pPr>
                    <w:jc w:val="center"/>
                    <w:rPr>
                      <w:rFonts w:asciiTheme="minorHAnsi" w:hAnsiTheme="minorHAnsi" w:cstheme="minorHAnsi"/>
                      <w:b/>
                      <w:bCs/>
                      <w:sz w:val="22"/>
                      <w:szCs w:val="22"/>
                      <w:highlight w:val="yellow"/>
                      <w:lang w:val="en-US"/>
                    </w:rPr>
                  </w:pPr>
                  <w:r>
                    <w:rPr>
                      <w:rFonts w:asciiTheme="minorHAnsi" w:hAnsiTheme="minorHAnsi" w:cstheme="minorHAnsi"/>
                      <w:b/>
                      <w:bCs/>
                      <w:sz w:val="22"/>
                      <w:szCs w:val="22"/>
                      <w:highlight w:val="yellow"/>
                      <w:lang w:val="en-US"/>
                    </w:rPr>
                    <w:t>!</w:t>
                  </w:r>
                </w:p>
              </w:tc>
              <w:tc>
                <w:tcPr>
                  <w:tcW w:w="1505" w:type="dxa"/>
                </w:tcPr>
                <w:p w14:paraId="205E2379" w14:textId="77777777" w:rsidR="00EE253B" w:rsidRPr="005536BF" w:rsidRDefault="00EE253B" w:rsidP="00EE253B">
                  <w:pPr>
                    <w:jc w:val="center"/>
                    <w:rPr>
                      <w:rFonts w:asciiTheme="minorHAnsi" w:hAnsiTheme="minorHAnsi" w:cstheme="minorHAnsi"/>
                      <w:b/>
                      <w:bCs/>
                      <w:sz w:val="22"/>
                      <w:szCs w:val="22"/>
                      <w:lang w:val="en-US"/>
                    </w:rPr>
                  </w:pPr>
                  <w:r w:rsidRPr="001247CE">
                    <w:rPr>
                      <w:rFonts w:asciiTheme="minorHAnsi" w:hAnsiTheme="minorHAnsi" w:cstheme="minorHAnsi"/>
                      <w:b/>
                      <w:bCs/>
                      <w:sz w:val="22"/>
                      <w:szCs w:val="22"/>
                      <w:highlight w:val="yellow"/>
                      <w:lang w:val="en-US"/>
                    </w:rPr>
                    <w:t>!</w:t>
                  </w:r>
                </w:p>
              </w:tc>
            </w:tr>
          </w:tbl>
          <w:p w14:paraId="134A067C" w14:textId="77777777" w:rsidR="00EE253B" w:rsidRPr="00770DBA" w:rsidRDefault="00EE253B" w:rsidP="00EE253B">
            <w:pPr>
              <w:rPr>
                <w:rFonts w:asciiTheme="minorHAnsi" w:hAnsiTheme="minorHAnsi" w:cstheme="minorHAnsi"/>
                <w:sz w:val="22"/>
                <w:szCs w:val="22"/>
              </w:rPr>
            </w:pPr>
          </w:p>
          <w:p w14:paraId="19E789EF" w14:textId="4FA0F385" w:rsidR="00EE253B" w:rsidRPr="005536BF" w:rsidRDefault="00EE253B" w:rsidP="00EE253B">
            <w:pPr>
              <w:rPr>
                <w:rFonts w:asciiTheme="minorHAnsi" w:hAnsiTheme="minorHAnsi" w:cstheme="minorHAnsi"/>
                <w:b/>
                <w:bCs/>
                <w:sz w:val="22"/>
                <w:szCs w:val="22"/>
                <w:u w:val="single"/>
                <w:lang w:val="en-US"/>
              </w:rPr>
            </w:pPr>
            <w:r>
              <w:rPr>
                <w:rFonts w:asciiTheme="minorHAnsi" w:hAnsiTheme="minorHAnsi" w:cstheme="minorHAnsi"/>
                <w:b/>
                <w:bCs/>
                <w:sz w:val="22"/>
                <w:szCs w:val="22"/>
                <w:u w:val="single"/>
                <w:lang w:val="en-US"/>
              </w:rPr>
              <w:t xml:space="preserve">For </w:t>
            </w:r>
            <w:r w:rsidR="007C08E5">
              <w:rPr>
                <w:rFonts w:asciiTheme="minorHAnsi" w:hAnsiTheme="minorHAnsi" w:cstheme="minorHAnsi"/>
                <w:b/>
                <w:bCs/>
                <w:sz w:val="22"/>
                <w:szCs w:val="22"/>
                <w:u w:val="single"/>
                <w:lang w:val="en-US"/>
              </w:rPr>
              <w:t>the common domain messages</w:t>
            </w:r>
          </w:p>
          <w:tbl>
            <w:tblPr>
              <w:tblStyle w:val="TableGrid"/>
              <w:tblW w:w="0" w:type="auto"/>
              <w:jc w:val="center"/>
              <w:tblLook w:val="04A0" w:firstRow="1" w:lastRow="0" w:firstColumn="1" w:lastColumn="0" w:noHBand="0" w:noVBand="1"/>
            </w:tblPr>
            <w:tblGrid>
              <w:gridCol w:w="6259"/>
              <w:gridCol w:w="1188"/>
              <w:gridCol w:w="1505"/>
            </w:tblGrid>
            <w:tr w:rsidR="00D049D0" w:rsidRPr="0089763D" w14:paraId="42164F45" w14:textId="77777777" w:rsidTr="00594980">
              <w:trPr>
                <w:jc w:val="center"/>
              </w:trPr>
              <w:tc>
                <w:tcPr>
                  <w:tcW w:w="5894" w:type="dxa"/>
                  <w:vAlign w:val="center"/>
                </w:tcPr>
                <w:p w14:paraId="49AFFFAE" w14:textId="77777777" w:rsidR="00D049D0" w:rsidRPr="0089763D" w:rsidRDefault="00D049D0" w:rsidP="00594980">
                  <w:pPr>
                    <w:jc w:val="center"/>
                    <w:rPr>
                      <w:rFonts w:asciiTheme="minorHAnsi" w:hAnsiTheme="minorHAnsi" w:cstheme="minorHAnsi"/>
                      <w:b/>
                      <w:bCs/>
                      <w:sz w:val="22"/>
                      <w:szCs w:val="22"/>
                      <w:lang w:val="en-US"/>
                    </w:rPr>
                  </w:pPr>
                  <w:r w:rsidRPr="0089763D">
                    <w:rPr>
                      <w:rFonts w:asciiTheme="minorHAnsi" w:hAnsiTheme="minorHAnsi" w:cstheme="minorHAnsi"/>
                      <w:b/>
                      <w:bCs/>
                      <w:sz w:val="22"/>
                      <w:szCs w:val="22"/>
                      <w:lang w:val="en-US"/>
                    </w:rPr>
                    <w:t>TMS Path</w:t>
                  </w:r>
                </w:p>
              </w:tc>
              <w:tc>
                <w:tcPr>
                  <w:tcW w:w="1188" w:type="dxa"/>
                  <w:vAlign w:val="center"/>
                </w:tcPr>
                <w:p w14:paraId="7FF094C4" w14:textId="77777777" w:rsidR="00D049D0" w:rsidRPr="0089763D" w:rsidRDefault="00D049D0" w:rsidP="00594980">
                  <w:pPr>
                    <w:jc w:val="center"/>
                    <w:rPr>
                      <w:rFonts w:asciiTheme="minorHAnsi" w:hAnsiTheme="minorHAnsi" w:cstheme="minorHAnsi"/>
                      <w:b/>
                      <w:bCs/>
                      <w:sz w:val="22"/>
                      <w:szCs w:val="22"/>
                      <w:lang w:val="en-US"/>
                    </w:rPr>
                  </w:pPr>
                  <w:r w:rsidRPr="0089763D">
                    <w:rPr>
                      <w:rFonts w:asciiTheme="minorHAnsi" w:hAnsiTheme="minorHAnsi" w:cstheme="minorHAnsi"/>
                      <w:b/>
                      <w:bCs/>
                      <w:sz w:val="22"/>
                      <w:szCs w:val="22"/>
                      <w:lang w:val="en-US"/>
                    </w:rPr>
                    <w:t>Validated by Sender</w:t>
                  </w:r>
                </w:p>
              </w:tc>
              <w:tc>
                <w:tcPr>
                  <w:tcW w:w="1505" w:type="dxa"/>
                  <w:vAlign w:val="center"/>
                </w:tcPr>
                <w:p w14:paraId="4B882C3F" w14:textId="77777777" w:rsidR="00D049D0" w:rsidRPr="0089763D" w:rsidRDefault="00D049D0" w:rsidP="00594980">
                  <w:pPr>
                    <w:jc w:val="center"/>
                    <w:rPr>
                      <w:rFonts w:asciiTheme="minorHAnsi" w:hAnsiTheme="minorHAnsi" w:cstheme="minorHAnsi"/>
                      <w:b/>
                      <w:bCs/>
                      <w:sz w:val="22"/>
                      <w:szCs w:val="22"/>
                      <w:lang w:val="en-US"/>
                    </w:rPr>
                  </w:pPr>
                  <w:r w:rsidRPr="0089763D">
                    <w:rPr>
                      <w:rFonts w:asciiTheme="minorHAnsi" w:hAnsiTheme="minorHAnsi" w:cstheme="minorHAnsi"/>
                      <w:b/>
                      <w:bCs/>
                      <w:sz w:val="22"/>
                      <w:szCs w:val="22"/>
                      <w:lang w:val="en-US"/>
                    </w:rPr>
                    <w:t>Validated by Recipient</w:t>
                  </w:r>
                </w:p>
              </w:tc>
            </w:tr>
            <w:tr w:rsidR="00D049D0" w:rsidRPr="0089763D" w14:paraId="22DBAA7D" w14:textId="77777777" w:rsidTr="00594980">
              <w:trPr>
                <w:jc w:val="center"/>
              </w:trPr>
              <w:tc>
                <w:tcPr>
                  <w:tcW w:w="5894" w:type="dxa"/>
                </w:tcPr>
                <w:p w14:paraId="209D8396" w14:textId="77777777" w:rsidR="006F06CE" w:rsidRPr="006F06CE" w:rsidRDefault="006F06CE" w:rsidP="006F06CE">
                  <w:pPr>
                    <w:rPr>
                      <w:rFonts w:asciiTheme="minorHAnsi" w:hAnsiTheme="minorHAnsi" w:cstheme="minorHAnsi"/>
                      <w:b/>
                      <w:bCs/>
                      <w:sz w:val="22"/>
                      <w:szCs w:val="22"/>
                      <w:lang w:val="en-US"/>
                    </w:rPr>
                  </w:pPr>
                  <w:r w:rsidRPr="006F06CE">
                    <w:rPr>
                      <w:rFonts w:asciiTheme="minorHAnsi" w:hAnsiTheme="minorHAnsi" w:cstheme="minorHAnsi"/>
                      <w:b/>
                      <w:bCs/>
                      <w:sz w:val="22"/>
                      <w:szCs w:val="22"/>
                      <w:lang w:val="en-US"/>
                    </w:rPr>
                    <w:t>Consignment/HouseConsignment/ConsignmentItem/Commodity/</w:t>
                  </w:r>
                </w:p>
                <w:p w14:paraId="6CEBD07F" w14:textId="55CDC258" w:rsidR="00D049D0" w:rsidRPr="0089763D" w:rsidRDefault="006F06CE" w:rsidP="006F06CE">
                  <w:pPr>
                    <w:rPr>
                      <w:rFonts w:asciiTheme="minorHAnsi" w:hAnsiTheme="minorHAnsi" w:cstheme="minorHAnsi"/>
                      <w:b/>
                      <w:bCs/>
                      <w:sz w:val="22"/>
                      <w:szCs w:val="22"/>
                      <w:highlight w:val="yellow"/>
                      <w:lang w:val="en-US"/>
                    </w:rPr>
                  </w:pPr>
                  <w:r w:rsidRPr="006F06CE">
                    <w:rPr>
                      <w:rFonts w:asciiTheme="minorHAnsi" w:hAnsiTheme="minorHAnsi" w:cstheme="minorHAnsi"/>
                      <w:b/>
                      <w:bCs/>
                      <w:sz w:val="22"/>
                      <w:szCs w:val="22"/>
                      <w:lang w:val="en-US"/>
                    </w:rPr>
                    <w:t xml:space="preserve">                 CommodityCode/harmonizedSystemSubHeadingCode</w:t>
                  </w:r>
                </w:p>
              </w:tc>
              <w:tc>
                <w:tcPr>
                  <w:tcW w:w="1188" w:type="dxa"/>
                </w:tcPr>
                <w:p w14:paraId="2DAA8E73" w14:textId="77777777" w:rsidR="00D049D0" w:rsidRPr="0089763D" w:rsidRDefault="00D049D0" w:rsidP="00594980">
                  <w:pPr>
                    <w:jc w:val="center"/>
                    <w:rPr>
                      <w:rFonts w:asciiTheme="minorHAnsi" w:hAnsiTheme="minorHAnsi" w:cstheme="minorHAnsi"/>
                      <w:b/>
                      <w:bCs/>
                      <w:sz w:val="22"/>
                      <w:szCs w:val="22"/>
                      <w:highlight w:val="yellow"/>
                      <w:lang w:val="en-US"/>
                    </w:rPr>
                  </w:pPr>
                  <w:r>
                    <w:rPr>
                      <w:rFonts w:asciiTheme="minorHAnsi" w:hAnsiTheme="minorHAnsi" w:cstheme="minorHAnsi"/>
                      <w:b/>
                      <w:bCs/>
                      <w:sz w:val="22"/>
                      <w:szCs w:val="22"/>
                      <w:highlight w:val="yellow"/>
                      <w:lang w:val="en-US"/>
                    </w:rPr>
                    <w:t>R</w:t>
                  </w:r>
                </w:p>
              </w:tc>
              <w:tc>
                <w:tcPr>
                  <w:tcW w:w="1505" w:type="dxa"/>
                </w:tcPr>
                <w:p w14:paraId="0327A46D" w14:textId="77777777" w:rsidR="00D049D0" w:rsidRPr="005536BF" w:rsidRDefault="00D049D0" w:rsidP="00594980">
                  <w:pPr>
                    <w:jc w:val="center"/>
                    <w:rPr>
                      <w:rFonts w:asciiTheme="minorHAnsi" w:hAnsiTheme="minorHAnsi" w:cstheme="minorHAnsi"/>
                      <w:b/>
                      <w:bCs/>
                      <w:sz w:val="22"/>
                      <w:szCs w:val="22"/>
                      <w:lang w:val="en-US"/>
                    </w:rPr>
                  </w:pPr>
                  <w:r w:rsidRPr="001247CE">
                    <w:rPr>
                      <w:rFonts w:asciiTheme="minorHAnsi" w:hAnsiTheme="minorHAnsi" w:cstheme="minorHAnsi"/>
                      <w:b/>
                      <w:bCs/>
                      <w:sz w:val="22"/>
                      <w:szCs w:val="22"/>
                      <w:highlight w:val="yellow"/>
                      <w:lang w:val="en-US"/>
                    </w:rPr>
                    <w:t>SR</w:t>
                  </w:r>
                </w:p>
              </w:tc>
            </w:tr>
          </w:tbl>
          <w:p w14:paraId="1682A87F" w14:textId="2838C7FB" w:rsidR="00D02A82" w:rsidRPr="00CD52B6" w:rsidRDefault="00D02A82" w:rsidP="00CD52B6">
            <w:pPr>
              <w:rPr>
                <w:rFonts w:asciiTheme="minorHAnsi" w:hAnsiTheme="minorHAnsi" w:cstheme="minorHAnsi"/>
                <w:sz w:val="22"/>
                <w:szCs w:val="22"/>
                <w:lang w:val="en-US"/>
              </w:rPr>
            </w:pPr>
          </w:p>
          <w:p w14:paraId="6A8AC4F2" w14:textId="2DA5FBFD" w:rsidR="00052E38" w:rsidRPr="00F0241F" w:rsidRDefault="00052E38" w:rsidP="003621E2">
            <w:pPr>
              <w:rPr>
                <w:rFonts w:asciiTheme="minorHAnsi" w:hAnsiTheme="minorHAnsi" w:cstheme="minorHAnsi"/>
                <w:sz w:val="22"/>
                <w:szCs w:val="22"/>
              </w:rPr>
            </w:pPr>
          </w:p>
          <w:p w14:paraId="586C237B" w14:textId="77777777" w:rsidR="00541EC9" w:rsidRDefault="00541EC9" w:rsidP="006C4948">
            <w:pPr>
              <w:pStyle w:val="paragraph"/>
              <w:keepNext/>
              <w:keepLines/>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 ASSESSMENT:</w:t>
            </w:r>
            <w:r>
              <w:rPr>
                <w:rStyle w:val="normaltextrun"/>
                <w:rFonts w:ascii="Calibri" w:hAnsi="Calibri" w:cs="Calibri"/>
                <w:sz w:val="22"/>
                <w:szCs w:val="22"/>
              </w:rPr>
              <w:t> </w:t>
            </w:r>
            <w:r>
              <w:rPr>
                <w:rStyle w:val="eop"/>
                <w:rFonts w:ascii="Calibri" w:hAnsi="Calibri" w:cs="Calibri"/>
                <w:sz w:val="22"/>
                <w:szCs w:val="22"/>
              </w:rPr>
              <w:t> </w:t>
            </w:r>
          </w:p>
          <w:p w14:paraId="784451E2" w14:textId="77777777" w:rsidR="009E1053" w:rsidRDefault="006F17DD" w:rsidP="006C4948">
            <w:pPr>
              <w:pStyle w:val="paragraph"/>
              <w:keepNext/>
              <w:keepLines/>
              <w:spacing w:before="0" w:beforeAutospacing="0" w:after="0" w:afterAutospacing="0"/>
              <w:textAlignment w:val="baseline"/>
              <w:rPr>
                <w:rStyle w:val="eop"/>
                <w:rFonts w:ascii="Calibri" w:hAnsi="Calibri" w:cs="Calibri"/>
                <w:color w:val="000000"/>
                <w:sz w:val="22"/>
                <w:szCs w:val="22"/>
              </w:rPr>
            </w:pPr>
            <w:r>
              <w:rPr>
                <w:rStyle w:val="eop"/>
                <w:rFonts w:ascii="Calibri" w:hAnsi="Calibri" w:cs="Calibri"/>
                <w:color w:val="000000"/>
                <w:sz w:val="22"/>
                <w:szCs w:val="22"/>
              </w:rPr>
              <w:t> </w:t>
            </w:r>
          </w:p>
          <w:p w14:paraId="7AFED168" w14:textId="15768160" w:rsidR="00483BA3" w:rsidRDefault="00D02A82" w:rsidP="006C4948">
            <w:pPr>
              <w:pStyle w:val="paragraph"/>
              <w:keepNext/>
              <w:keepLines/>
              <w:spacing w:before="0" w:beforeAutospacing="0" w:after="0" w:afterAutospacing="0"/>
              <w:textAlignment w:val="baseline"/>
              <w:rPr>
                <w:rStyle w:val="normaltextrun"/>
                <w:rFonts w:ascii="Calibri" w:hAnsi="Calibri"/>
                <w:sz w:val="22"/>
                <w:szCs w:val="22"/>
                <w:lang w:val="en-GB"/>
              </w:rPr>
            </w:pPr>
            <w:r w:rsidRPr="00D02A82">
              <w:rPr>
                <w:rStyle w:val="normaltextrun"/>
                <w:rFonts w:ascii="Calibri" w:hAnsi="Calibri"/>
                <w:sz w:val="22"/>
                <w:szCs w:val="22"/>
                <w:lang w:val="en-GB"/>
              </w:rPr>
              <w:t xml:space="preserve">This RFC-Proposal has no business continuity issues. It describes </w:t>
            </w:r>
            <w:r w:rsidR="00163FEA">
              <w:rPr>
                <w:rStyle w:val="normaltextrun"/>
                <w:rFonts w:ascii="Calibri" w:hAnsi="Calibri"/>
                <w:sz w:val="22"/>
                <w:szCs w:val="22"/>
                <w:lang w:val="en-GB"/>
              </w:rPr>
              <w:t xml:space="preserve">a minor change (introduction of a new Rule) that is applicable for </w:t>
            </w:r>
            <w:r w:rsidR="00163FEA" w:rsidRPr="00163FEA">
              <w:rPr>
                <w:rStyle w:val="normaltextrun"/>
                <w:rFonts w:ascii="Calibri" w:hAnsi="Calibri"/>
                <w:b/>
                <w:bCs/>
                <w:sz w:val="22"/>
                <w:szCs w:val="22"/>
                <w:u w:val="single"/>
                <w:lang w:val="en-GB"/>
              </w:rPr>
              <w:t>both Opt-In and Opt-Out NAs</w:t>
            </w:r>
            <w:r w:rsidR="00163FEA">
              <w:rPr>
                <w:rStyle w:val="normaltextrun"/>
                <w:rFonts w:ascii="Calibri" w:hAnsi="Calibri"/>
                <w:sz w:val="22"/>
                <w:szCs w:val="22"/>
                <w:lang w:val="en-GB"/>
              </w:rPr>
              <w:t>. It</w:t>
            </w:r>
            <w:r w:rsidRPr="00D02A82">
              <w:rPr>
                <w:rStyle w:val="normaltextrun"/>
                <w:rFonts w:ascii="Calibri" w:hAnsi="Calibri"/>
                <w:sz w:val="22"/>
                <w:szCs w:val="22"/>
                <w:lang w:val="en-GB"/>
              </w:rPr>
              <w:t xml:space="preserve"> can be deployed in a flexible way.</w:t>
            </w:r>
          </w:p>
          <w:p w14:paraId="0303D992" w14:textId="77777777" w:rsidR="00D02A82" w:rsidRDefault="00D02A82" w:rsidP="00541EC9">
            <w:pPr>
              <w:pStyle w:val="paragraph"/>
              <w:spacing w:before="0" w:beforeAutospacing="0" w:after="0" w:afterAutospacing="0"/>
              <w:textAlignment w:val="baseline"/>
              <w:rPr>
                <w:rStyle w:val="normaltextrun"/>
                <w:rFonts w:ascii="Calibri" w:hAnsi="Calibri"/>
                <w:lang w:val="en-GB"/>
              </w:rPr>
            </w:pPr>
          </w:p>
          <w:p w14:paraId="436103FD" w14:textId="51CC9501" w:rsidR="00C3400B" w:rsidRDefault="006C7788" w:rsidP="003C7271">
            <w:pPr>
              <w:pStyle w:val="paragraph"/>
              <w:spacing w:before="0" w:beforeAutospacing="0" w:after="0" w:afterAutospacing="0"/>
              <w:ind w:left="4920" w:hanging="4920"/>
              <w:textAlignment w:val="baseline"/>
              <w:rPr>
                <w:rStyle w:val="normaltextrun"/>
                <w:rFonts w:ascii="Calibri" w:hAnsi="Calibri" w:cs="Calibri"/>
                <w:b/>
                <w:bCs/>
                <w:sz w:val="22"/>
                <w:szCs w:val="22"/>
                <w:lang w:val="en-GB"/>
              </w:rPr>
            </w:pPr>
            <w:r w:rsidRPr="3463FA3B">
              <w:rPr>
                <w:rStyle w:val="normaltextrun"/>
                <w:rFonts w:ascii="Calibri" w:hAnsi="Calibri" w:cs="Calibri"/>
                <w:b/>
                <w:bCs/>
                <w:sz w:val="22"/>
                <w:szCs w:val="22"/>
                <w:lang w:val="en-IE"/>
              </w:rPr>
              <w:t>Proposed</w:t>
            </w:r>
            <w:r w:rsidRPr="3463FA3B">
              <w:rPr>
                <w:rStyle w:val="normaltextrun"/>
                <w:rFonts w:ascii="Calibri" w:hAnsi="Calibri" w:cs="Calibri"/>
                <w:sz w:val="22"/>
                <w:szCs w:val="22"/>
                <w:lang w:val="en-IE"/>
              </w:rPr>
              <w:t> date of applicability in Operations (</w:t>
            </w:r>
            <w:r w:rsidRPr="3463FA3B">
              <w:rPr>
                <w:rStyle w:val="normaltextrun"/>
                <w:rFonts w:ascii="Calibri" w:hAnsi="Calibri" w:cs="Calibri"/>
                <w:b/>
                <w:bCs/>
                <w:sz w:val="22"/>
                <w:szCs w:val="22"/>
                <w:lang w:val="en-IE"/>
              </w:rPr>
              <w:t>T-Ops</w:t>
            </w:r>
            <w:r w:rsidRPr="3463FA3B">
              <w:rPr>
                <w:rStyle w:val="normaltextrun"/>
                <w:rFonts w:ascii="Calibri" w:hAnsi="Calibri" w:cs="Calibri"/>
                <w:sz w:val="22"/>
                <w:szCs w:val="22"/>
                <w:lang w:val="en-IE"/>
              </w:rPr>
              <w:t xml:space="preserve">):   </w:t>
            </w:r>
            <w:r w:rsidRPr="3463FA3B">
              <w:rPr>
                <w:rStyle w:val="eop"/>
                <w:rFonts w:ascii="Calibri" w:hAnsi="Calibri" w:cs="Calibri"/>
                <w:sz w:val="22"/>
                <w:szCs w:val="22"/>
              </w:rPr>
              <w:t xml:space="preserve"> </w:t>
            </w:r>
            <w:r w:rsidR="00C3400B" w:rsidRPr="00C3400B">
              <w:rPr>
                <w:rStyle w:val="eop"/>
                <w:rFonts w:ascii="Calibri" w:hAnsi="Calibri" w:cs="Calibri"/>
                <w:sz w:val="22"/>
                <w:szCs w:val="22"/>
              </w:rPr>
              <w:t>Start of P6 operations (at earliest 01.03.2025, at                                                                                                           latest 01.09.2025)</w:t>
            </w:r>
          </w:p>
          <w:p w14:paraId="017CF1EF" w14:textId="31F8F799" w:rsidR="006C7788" w:rsidRPr="0093601D" w:rsidRDefault="006C7788" w:rsidP="006C7788">
            <w:pPr>
              <w:pStyle w:val="paragraph"/>
              <w:spacing w:before="0" w:beforeAutospacing="0" w:after="0" w:afterAutospacing="0"/>
              <w:textAlignment w:val="baseline"/>
              <w:rPr>
                <w:rStyle w:val="normaltextrun"/>
                <w:rFonts w:ascii="Calibri" w:hAnsi="Calibri" w:cs="Calibri"/>
                <w:sz w:val="22"/>
                <w:szCs w:val="22"/>
                <w:lang w:val="en-IE"/>
              </w:rPr>
            </w:pPr>
            <w:r w:rsidRPr="3463FA3B">
              <w:rPr>
                <w:rStyle w:val="normaltextrun"/>
                <w:rFonts w:ascii="Calibri" w:hAnsi="Calibri" w:cs="Calibri"/>
                <w:b/>
                <w:bCs/>
                <w:sz w:val="22"/>
                <w:szCs w:val="22"/>
                <w:lang w:val="en-IE"/>
              </w:rPr>
              <w:t>Proposed</w:t>
            </w:r>
            <w:r w:rsidRPr="3463FA3B">
              <w:rPr>
                <w:rStyle w:val="normaltextrun"/>
                <w:rFonts w:ascii="Calibri" w:hAnsi="Calibri" w:cs="Calibri"/>
                <w:sz w:val="22"/>
                <w:szCs w:val="22"/>
                <w:lang w:val="en-IE"/>
              </w:rPr>
              <w:t> date of applicability in CT (</w:t>
            </w:r>
            <w:r w:rsidRPr="3463FA3B">
              <w:rPr>
                <w:rStyle w:val="normaltextrun"/>
                <w:rFonts w:ascii="Calibri" w:hAnsi="Calibri" w:cs="Calibri"/>
                <w:b/>
                <w:bCs/>
                <w:sz w:val="22"/>
                <w:szCs w:val="22"/>
                <w:lang w:val="en-IE"/>
              </w:rPr>
              <w:t>T-CT</w:t>
            </w:r>
            <w:r w:rsidRPr="3463FA3B">
              <w:rPr>
                <w:rStyle w:val="normaltextrun"/>
                <w:rFonts w:ascii="Calibri" w:hAnsi="Calibri" w:cs="Calibri"/>
                <w:sz w:val="22"/>
                <w:szCs w:val="22"/>
                <w:lang w:val="en-IE"/>
              </w:rPr>
              <w:t xml:space="preserve">):                      </w:t>
            </w:r>
            <w:r w:rsidRPr="005F6A1B">
              <w:rPr>
                <w:rStyle w:val="normaltextrun"/>
                <w:rFonts w:ascii="Calibri" w:hAnsi="Calibri" w:cs="Calibri"/>
                <w:sz w:val="22"/>
                <w:szCs w:val="22"/>
                <w:lang w:val="en-IE"/>
              </w:rPr>
              <w:t>Start of CT campaign (provisionally on 01.</w:t>
            </w:r>
            <w:r w:rsidR="0093601D">
              <w:rPr>
                <w:rStyle w:val="normaltextrun"/>
                <w:rFonts w:ascii="Calibri" w:hAnsi="Calibri" w:cs="Calibri"/>
                <w:sz w:val="22"/>
                <w:szCs w:val="22"/>
                <w:lang w:val="en-IE"/>
              </w:rPr>
              <w:t>1</w:t>
            </w:r>
            <w:r w:rsidR="0093601D" w:rsidRPr="0093601D">
              <w:rPr>
                <w:rStyle w:val="normaltextrun"/>
                <w:rFonts w:ascii="Calibri" w:hAnsi="Calibri" w:cs="Calibri"/>
                <w:sz w:val="22"/>
                <w:szCs w:val="22"/>
                <w:lang w:val="en-IE"/>
              </w:rPr>
              <w:t>2</w:t>
            </w:r>
            <w:r w:rsidRPr="005F6A1B">
              <w:rPr>
                <w:rStyle w:val="normaltextrun"/>
                <w:rFonts w:ascii="Calibri" w:hAnsi="Calibri" w:cs="Calibri"/>
                <w:sz w:val="22"/>
                <w:szCs w:val="22"/>
                <w:lang w:val="en-IE"/>
              </w:rPr>
              <w:t>.</w:t>
            </w:r>
            <w:r w:rsidR="00C3400B" w:rsidRPr="005F6A1B">
              <w:rPr>
                <w:rStyle w:val="normaltextrun"/>
                <w:rFonts w:ascii="Calibri" w:hAnsi="Calibri" w:cs="Calibri"/>
                <w:sz w:val="22"/>
                <w:szCs w:val="22"/>
                <w:lang w:val="en-IE"/>
              </w:rPr>
              <w:t>202</w:t>
            </w:r>
            <w:r w:rsidR="0093601D">
              <w:rPr>
                <w:rStyle w:val="normaltextrun"/>
                <w:rFonts w:ascii="Calibri" w:hAnsi="Calibri" w:cs="Calibri"/>
                <w:sz w:val="22"/>
                <w:szCs w:val="22"/>
                <w:lang w:val="en-IE"/>
              </w:rPr>
              <w:t>4</w:t>
            </w:r>
            <w:r w:rsidRPr="005F6A1B">
              <w:rPr>
                <w:rStyle w:val="normaltextrun"/>
                <w:rFonts w:ascii="Calibri" w:hAnsi="Calibri" w:cs="Calibri"/>
                <w:sz w:val="22"/>
                <w:szCs w:val="22"/>
                <w:lang w:val="en-IE"/>
              </w:rPr>
              <w:t>)</w:t>
            </w:r>
          </w:p>
          <w:p w14:paraId="315A05E9" w14:textId="4EFB9040" w:rsidR="006C7788" w:rsidRDefault="006C7788" w:rsidP="006C7788">
            <w:pPr>
              <w:pStyle w:val="paragraph"/>
              <w:spacing w:before="0" w:beforeAutospacing="0" w:after="0" w:afterAutospacing="0"/>
              <w:textAlignment w:val="baseline"/>
              <w:rPr>
                <w:rStyle w:val="eop"/>
                <w:rFonts w:ascii="Calibri" w:hAnsi="Calibri" w:cs="Calibri"/>
                <w:sz w:val="22"/>
                <w:szCs w:val="22"/>
              </w:rPr>
            </w:pPr>
            <w:r w:rsidRPr="3463FA3B">
              <w:rPr>
                <w:rStyle w:val="normaltextrun"/>
                <w:rFonts w:ascii="Calibri" w:hAnsi="Calibri" w:cs="Calibri"/>
                <w:b/>
                <w:bCs/>
                <w:sz w:val="22"/>
                <w:szCs w:val="22"/>
                <w:lang w:val="en-IE"/>
              </w:rPr>
              <w:t>Expected</w:t>
            </w:r>
            <w:r w:rsidRPr="3463FA3B">
              <w:rPr>
                <w:rStyle w:val="normaltextrun"/>
                <w:rFonts w:ascii="Calibri" w:hAnsi="Calibri" w:cs="Calibri"/>
                <w:sz w:val="22"/>
                <w:szCs w:val="22"/>
                <w:lang w:val="en-IE"/>
              </w:rPr>
              <w:t> date of approval by ECCG (</w:t>
            </w:r>
            <w:r w:rsidRPr="3463FA3B">
              <w:rPr>
                <w:rStyle w:val="normaltextrun"/>
                <w:rFonts w:ascii="Calibri" w:hAnsi="Calibri" w:cs="Calibri"/>
                <w:b/>
                <w:bCs/>
                <w:sz w:val="22"/>
                <w:szCs w:val="22"/>
                <w:lang w:val="en-IE"/>
              </w:rPr>
              <w:t>T-CAB</w:t>
            </w:r>
            <w:r w:rsidRPr="3463FA3B">
              <w:rPr>
                <w:rStyle w:val="normaltextrun"/>
                <w:rFonts w:ascii="Calibri" w:hAnsi="Calibri" w:cs="Calibri"/>
                <w:sz w:val="22"/>
                <w:szCs w:val="22"/>
                <w:lang w:val="en-IE"/>
              </w:rPr>
              <w:t xml:space="preserve">):                   </w:t>
            </w:r>
            <w:r w:rsidR="00C3400B" w:rsidRPr="00C3400B">
              <w:rPr>
                <w:rStyle w:val="normaltextrun"/>
                <w:rFonts w:ascii="Calibri" w:hAnsi="Calibri" w:cs="Calibri"/>
                <w:sz w:val="22"/>
                <w:szCs w:val="22"/>
                <w:lang w:val="en-IE"/>
              </w:rPr>
              <w:t>Together with DDNTA-6.4.0</w:t>
            </w:r>
          </w:p>
          <w:p w14:paraId="324C83A4" w14:textId="59B9A132" w:rsidR="00483BA3" w:rsidRPr="006C7788" w:rsidRDefault="00483BA3" w:rsidP="009F3ED6">
            <w:pPr>
              <w:pStyle w:val="paragraph"/>
              <w:spacing w:before="0" w:beforeAutospacing="0" w:after="0" w:afterAutospacing="0"/>
              <w:ind w:firstLine="720"/>
              <w:textAlignment w:val="baseline"/>
              <w:rPr>
                <w:rStyle w:val="normaltextrun"/>
                <w:rFonts w:ascii="Calibri" w:hAnsi="Calibri" w:cs="Calibri"/>
                <w:b/>
                <w:bCs/>
                <w:sz w:val="22"/>
                <w:szCs w:val="22"/>
                <w:u w:val="single"/>
              </w:rPr>
            </w:pPr>
          </w:p>
          <w:p w14:paraId="4169D12F" w14:textId="228CBB33" w:rsidR="009F3ED6" w:rsidRDefault="009F3ED6" w:rsidP="009F3ED6">
            <w:pPr>
              <w:pStyle w:val="paragraph"/>
              <w:spacing w:before="0" w:beforeAutospacing="0" w:after="0" w:afterAutospacing="0"/>
              <w:ind w:left="720" w:hanging="720"/>
              <w:textAlignment w:val="baseline"/>
              <w:rPr>
                <w:rFonts w:asciiTheme="minorHAnsi" w:hAnsiTheme="minorHAnsi" w:cstheme="minorHAnsi"/>
                <w:b/>
                <w:bCs/>
                <w:sz w:val="22"/>
                <w:szCs w:val="22"/>
                <w:u w:val="single"/>
              </w:rPr>
            </w:pPr>
            <w:r w:rsidRPr="00171200">
              <w:rPr>
                <w:rFonts w:asciiTheme="minorHAnsi" w:hAnsiTheme="minorHAnsi" w:cstheme="minorHAnsi"/>
                <w:b/>
                <w:bCs/>
                <w:sz w:val="22"/>
                <w:szCs w:val="22"/>
                <w:u w:val="single"/>
              </w:rPr>
              <w:t>Risk in case of non-implementation</w:t>
            </w:r>
            <w:r>
              <w:rPr>
                <w:rFonts w:asciiTheme="minorHAnsi" w:hAnsiTheme="minorHAnsi" w:cstheme="minorHAnsi"/>
                <w:b/>
                <w:bCs/>
                <w:sz w:val="22"/>
                <w:szCs w:val="22"/>
                <w:u w:val="single"/>
              </w:rPr>
              <w:t>:</w:t>
            </w:r>
          </w:p>
          <w:p w14:paraId="288B59B0" w14:textId="77777777" w:rsidR="003D363B" w:rsidRDefault="003D363B" w:rsidP="009F3ED6">
            <w:pPr>
              <w:pStyle w:val="paragraph"/>
              <w:spacing w:before="0" w:beforeAutospacing="0" w:after="0" w:afterAutospacing="0"/>
              <w:ind w:left="720" w:hanging="720"/>
              <w:textAlignment w:val="baseline"/>
              <w:rPr>
                <w:rFonts w:asciiTheme="minorHAnsi" w:hAnsiTheme="minorHAnsi" w:cstheme="minorHAnsi"/>
                <w:b/>
                <w:bCs/>
                <w:sz w:val="22"/>
                <w:szCs w:val="22"/>
                <w:u w:val="single"/>
              </w:rPr>
            </w:pPr>
          </w:p>
          <w:p w14:paraId="7D2CE2E7" w14:textId="1640CE64" w:rsidR="00E43E00" w:rsidRPr="004259F9" w:rsidRDefault="00D02A82" w:rsidP="00483BA3">
            <w:pPr>
              <w:rPr>
                <w:rFonts w:asciiTheme="minorHAnsi" w:hAnsiTheme="minorHAnsi" w:cstheme="minorHAnsi"/>
                <w:sz w:val="22"/>
                <w:szCs w:val="22"/>
                <w:lang w:val="en-US"/>
              </w:rPr>
            </w:pPr>
            <w:r w:rsidRPr="00D02A82">
              <w:rPr>
                <w:rFonts w:asciiTheme="minorHAnsi" w:hAnsiTheme="minorHAnsi" w:cstheme="minorHAnsi"/>
                <w:sz w:val="22"/>
                <w:szCs w:val="22"/>
                <w:lang w:val="en-US"/>
              </w:rPr>
              <w:t xml:space="preserve">If not implementing the </w:t>
            </w:r>
            <w:r w:rsidR="0070716D">
              <w:rPr>
                <w:rFonts w:asciiTheme="minorHAnsi" w:hAnsiTheme="minorHAnsi" w:cstheme="minorHAnsi"/>
                <w:sz w:val="22"/>
                <w:szCs w:val="22"/>
                <w:lang w:val="en-US"/>
              </w:rPr>
              <w:t xml:space="preserve">proposed </w:t>
            </w:r>
            <w:r w:rsidRPr="00D02A82">
              <w:rPr>
                <w:rFonts w:asciiTheme="minorHAnsi" w:hAnsiTheme="minorHAnsi" w:cstheme="minorHAnsi"/>
                <w:sz w:val="22"/>
                <w:szCs w:val="22"/>
                <w:lang w:val="en-US"/>
              </w:rPr>
              <w:t xml:space="preserve">change, </w:t>
            </w:r>
            <w:r w:rsidR="0070716D">
              <w:rPr>
                <w:rFonts w:asciiTheme="minorHAnsi" w:hAnsiTheme="minorHAnsi" w:cstheme="minorHAnsi"/>
                <w:sz w:val="22"/>
                <w:szCs w:val="22"/>
                <w:lang w:val="en-US"/>
              </w:rPr>
              <w:t>possible issues with the classification of Consignment Items</w:t>
            </w:r>
            <w:r w:rsidRPr="00D02A82">
              <w:rPr>
                <w:rFonts w:asciiTheme="minorHAnsi" w:hAnsiTheme="minorHAnsi" w:cstheme="minorHAnsi"/>
                <w:sz w:val="22"/>
                <w:szCs w:val="22"/>
                <w:lang w:val="en-US"/>
              </w:rPr>
              <w:t xml:space="preserve"> may occur.</w:t>
            </w:r>
          </w:p>
          <w:p w14:paraId="13798B26" w14:textId="77777777" w:rsidR="00E43E00" w:rsidRDefault="00E43E00" w:rsidP="00483BA3">
            <w:pPr>
              <w:rPr>
                <w:rFonts w:asciiTheme="minorHAnsi" w:hAnsiTheme="minorHAnsi" w:cstheme="minorHAnsi"/>
                <w:lang w:val="en-IE"/>
              </w:rPr>
            </w:pPr>
          </w:p>
          <w:p w14:paraId="282D8128" w14:textId="38DBFDAF" w:rsidR="00483BA3" w:rsidRDefault="00483BA3" w:rsidP="00483BA3">
            <w:pPr>
              <w:rPr>
                <w:rFonts w:asciiTheme="minorHAnsi" w:hAnsiTheme="minorHAnsi" w:cstheme="minorHAnsi"/>
                <w:b/>
                <w:bCs/>
                <w:sz w:val="22"/>
                <w:szCs w:val="22"/>
                <w:u w:val="single"/>
              </w:rPr>
            </w:pPr>
            <w:r w:rsidRPr="008009B0">
              <w:rPr>
                <w:rFonts w:asciiTheme="minorHAnsi" w:hAnsiTheme="minorHAnsi" w:cstheme="minorHAnsi"/>
                <w:b/>
                <w:bCs/>
                <w:sz w:val="22"/>
                <w:szCs w:val="22"/>
                <w:u w:val="single"/>
              </w:rPr>
              <w:t>Impacted messages:</w:t>
            </w:r>
          </w:p>
          <w:p w14:paraId="710EFE72" w14:textId="77777777" w:rsidR="003D363B" w:rsidRPr="008009B0" w:rsidRDefault="003D363B" w:rsidP="00483BA3">
            <w:pPr>
              <w:rPr>
                <w:rFonts w:asciiTheme="minorHAnsi" w:hAnsiTheme="minorHAnsi" w:cstheme="minorHAnsi"/>
                <w:b/>
                <w:bCs/>
                <w:sz w:val="22"/>
                <w:szCs w:val="22"/>
                <w:u w:val="single"/>
              </w:rPr>
            </w:pPr>
          </w:p>
          <w:p w14:paraId="57C81585" w14:textId="3F87749C" w:rsidR="00D356AB" w:rsidRPr="008B2BF9" w:rsidRDefault="004259F9" w:rsidP="00913612">
            <w:pPr>
              <w:pStyle w:val="paragraph"/>
              <w:numPr>
                <w:ilvl w:val="0"/>
                <w:numId w:val="14"/>
              </w:numPr>
              <w:spacing w:before="0" w:beforeAutospacing="0" w:after="0" w:afterAutospacing="0"/>
              <w:textAlignment w:val="baseline"/>
              <w:rPr>
                <w:rStyle w:val="normaltextrun"/>
                <w:rFonts w:asciiTheme="minorHAnsi" w:hAnsiTheme="minorHAnsi" w:cstheme="minorHAnsi"/>
                <w:sz w:val="22"/>
                <w:szCs w:val="22"/>
              </w:rPr>
            </w:pPr>
            <w:r w:rsidRPr="008B2BF9">
              <w:rPr>
                <w:rStyle w:val="normaltextrun"/>
                <w:rFonts w:asciiTheme="minorHAnsi" w:hAnsiTheme="minorHAnsi" w:cstheme="minorHAnsi"/>
                <w:sz w:val="22"/>
                <w:szCs w:val="22"/>
              </w:rPr>
              <w:t>Common Domain: CD001</w:t>
            </w:r>
            <w:r w:rsidR="00D54F27" w:rsidRPr="008B2BF9">
              <w:rPr>
                <w:rStyle w:val="normaltextrun"/>
                <w:rFonts w:asciiTheme="minorHAnsi" w:hAnsiTheme="minorHAnsi" w:cstheme="minorHAnsi"/>
                <w:sz w:val="22"/>
                <w:szCs w:val="22"/>
              </w:rPr>
              <w:t>C</w:t>
            </w:r>
            <w:r w:rsidR="002D1F02" w:rsidRPr="008B2BF9">
              <w:rPr>
                <w:rStyle w:val="normaltextrun"/>
                <w:rFonts w:asciiTheme="minorHAnsi" w:hAnsiTheme="minorHAnsi" w:cstheme="minorHAnsi"/>
                <w:sz w:val="22"/>
                <w:szCs w:val="22"/>
              </w:rPr>
              <w:t xml:space="preserve"> (ex-CD001D)</w:t>
            </w:r>
            <w:r w:rsidRPr="008B2BF9">
              <w:rPr>
                <w:rStyle w:val="normaltextrun"/>
                <w:rFonts w:asciiTheme="minorHAnsi" w:hAnsiTheme="minorHAnsi" w:cstheme="minorHAnsi"/>
                <w:sz w:val="22"/>
                <w:szCs w:val="22"/>
              </w:rPr>
              <w:t>, CD003</w:t>
            </w:r>
            <w:r w:rsidR="00D54F27" w:rsidRPr="008B2BF9">
              <w:rPr>
                <w:rStyle w:val="normaltextrun"/>
                <w:rFonts w:asciiTheme="minorHAnsi" w:hAnsiTheme="minorHAnsi" w:cstheme="minorHAnsi"/>
                <w:sz w:val="22"/>
                <w:szCs w:val="22"/>
              </w:rPr>
              <w:t>C</w:t>
            </w:r>
            <w:r w:rsidR="002D1F02" w:rsidRPr="008B2BF9">
              <w:rPr>
                <w:rStyle w:val="normaltextrun"/>
                <w:rFonts w:asciiTheme="minorHAnsi" w:hAnsiTheme="minorHAnsi" w:cstheme="minorHAnsi"/>
                <w:sz w:val="22"/>
                <w:szCs w:val="22"/>
              </w:rPr>
              <w:t xml:space="preserve"> (ex-CD003D)</w:t>
            </w:r>
            <w:r w:rsidRPr="008B2BF9">
              <w:rPr>
                <w:rStyle w:val="normaltextrun"/>
                <w:rFonts w:asciiTheme="minorHAnsi" w:hAnsiTheme="minorHAnsi" w:cstheme="minorHAnsi"/>
                <w:sz w:val="22"/>
                <w:szCs w:val="22"/>
              </w:rPr>
              <w:t xml:space="preserve">, </w:t>
            </w:r>
            <w:r w:rsidR="00D02A82" w:rsidRPr="008B2BF9">
              <w:rPr>
                <w:rStyle w:val="normaltextrun"/>
                <w:rFonts w:asciiTheme="minorHAnsi" w:hAnsiTheme="minorHAnsi" w:cstheme="minorHAnsi"/>
                <w:sz w:val="22"/>
                <w:szCs w:val="22"/>
              </w:rPr>
              <w:t>CD018</w:t>
            </w:r>
            <w:r w:rsidR="00D54F27" w:rsidRPr="008B2BF9">
              <w:rPr>
                <w:rStyle w:val="normaltextrun"/>
                <w:rFonts w:asciiTheme="minorHAnsi" w:hAnsiTheme="minorHAnsi" w:cstheme="minorHAnsi"/>
                <w:sz w:val="22"/>
                <w:szCs w:val="22"/>
              </w:rPr>
              <w:t>C</w:t>
            </w:r>
            <w:r w:rsidR="002D1F02" w:rsidRPr="008B2BF9">
              <w:rPr>
                <w:rStyle w:val="normaltextrun"/>
                <w:rFonts w:asciiTheme="minorHAnsi" w:hAnsiTheme="minorHAnsi" w:cstheme="minorHAnsi"/>
                <w:sz w:val="22"/>
                <w:szCs w:val="22"/>
              </w:rPr>
              <w:t>(ex-CD018D)</w:t>
            </w:r>
            <w:r w:rsidR="00D02A82" w:rsidRPr="008B2BF9">
              <w:rPr>
                <w:rStyle w:val="normaltextrun"/>
                <w:rFonts w:asciiTheme="minorHAnsi" w:hAnsiTheme="minorHAnsi" w:cstheme="minorHAnsi"/>
                <w:sz w:val="22"/>
                <w:szCs w:val="22"/>
              </w:rPr>
              <w:t xml:space="preserve">, </w:t>
            </w:r>
            <w:r w:rsidRPr="008B2BF9">
              <w:rPr>
                <w:rStyle w:val="normaltextrun"/>
                <w:rFonts w:asciiTheme="minorHAnsi" w:hAnsiTheme="minorHAnsi" w:cstheme="minorHAnsi"/>
                <w:sz w:val="22"/>
                <w:szCs w:val="22"/>
              </w:rPr>
              <w:t>CD038</w:t>
            </w:r>
            <w:r w:rsidR="00D54F27" w:rsidRPr="008B2BF9">
              <w:rPr>
                <w:rStyle w:val="normaltextrun"/>
                <w:rFonts w:asciiTheme="minorHAnsi" w:hAnsiTheme="minorHAnsi" w:cstheme="minorHAnsi"/>
                <w:sz w:val="22"/>
                <w:szCs w:val="22"/>
              </w:rPr>
              <w:t>C</w:t>
            </w:r>
            <w:r w:rsidR="002D1F02" w:rsidRPr="008B2BF9">
              <w:rPr>
                <w:rStyle w:val="normaltextrun"/>
                <w:rFonts w:asciiTheme="minorHAnsi" w:hAnsiTheme="minorHAnsi" w:cstheme="minorHAnsi"/>
                <w:sz w:val="22"/>
                <w:szCs w:val="22"/>
              </w:rPr>
              <w:t>(ex-CD038D)</w:t>
            </w:r>
            <w:r w:rsidRPr="008B2BF9">
              <w:rPr>
                <w:rStyle w:val="normaltextrun"/>
                <w:rFonts w:asciiTheme="minorHAnsi" w:hAnsiTheme="minorHAnsi" w:cstheme="minorHAnsi"/>
                <w:sz w:val="22"/>
                <w:szCs w:val="22"/>
              </w:rPr>
              <w:t>, CD050</w:t>
            </w:r>
            <w:r w:rsidR="00D54F27" w:rsidRPr="008B2BF9">
              <w:rPr>
                <w:rStyle w:val="normaltextrun"/>
                <w:rFonts w:asciiTheme="minorHAnsi" w:hAnsiTheme="minorHAnsi" w:cstheme="minorHAnsi"/>
                <w:sz w:val="22"/>
                <w:szCs w:val="22"/>
              </w:rPr>
              <w:t>C</w:t>
            </w:r>
            <w:r w:rsidR="002D1F02" w:rsidRPr="008B2BF9">
              <w:rPr>
                <w:rStyle w:val="normaltextrun"/>
                <w:rFonts w:asciiTheme="minorHAnsi" w:hAnsiTheme="minorHAnsi" w:cstheme="minorHAnsi"/>
                <w:sz w:val="22"/>
                <w:szCs w:val="22"/>
              </w:rPr>
              <w:t>(ex-CD050D)</w:t>
            </w:r>
            <w:r w:rsidRPr="008B2BF9">
              <w:rPr>
                <w:rStyle w:val="normaltextrun"/>
                <w:rFonts w:asciiTheme="minorHAnsi" w:hAnsiTheme="minorHAnsi" w:cstheme="minorHAnsi"/>
                <w:sz w:val="22"/>
                <w:szCs w:val="22"/>
              </w:rPr>
              <w:t>, CD115</w:t>
            </w:r>
            <w:r w:rsidR="00D54F27" w:rsidRPr="008B2BF9">
              <w:rPr>
                <w:rStyle w:val="normaltextrun"/>
                <w:rFonts w:asciiTheme="minorHAnsi" w:hAnsiTheme="minorHAnsi" w:cstheme="minorHAnsi"/>
                <w:sz w:val="22"/>
                <w:szCs w:val="22"/>
              </w:rPr>
              <w:t>C</w:t>
            </w:r>
            <w:r w:rsidR="002D1F02" w:rsidRPr="008B2BF9">
              <w:rPr>
                <w:rStyle w:val="normaltextrun"/>
                <w:rFonts w:asciiTheme="minorHAnsi" w:hAnsiTheme="minorHAnsi" w:cstheme="minorHAnsi"/>
                <w:sz w:val="22"/>
                <w:szCs w:val="22"/>
              </w:rPr>
              <w:t>(ex-CD115D)</w:t>
            </w:r>
            <w:r w:rsidR="00D02A82" w:rsidRPr="008B2BF9">
              <w:rPr>
                <w:rStyle w:val="normaltextrun"/>
                <w:rFonts w:asciiTheme="minorHAnsi" w:hAnsiTheme="minorHAnsi" w:cstheme="minorHAnsi"/>
                <w:sz w:val="22"/>
                <w:szCs w:val="22"/>
              </w:rPr>
              <w:t>, CD160</w:t>
            </w:r>
            <w:r w:rsidR="00D54F27" w:rsidRPr="008B2BF9">
              <w:rPr>
                <w:rStyle w:val="normaltextrun"/>
                <w:rFonts w:asciiTheme="minorHAnsi" w:hAnsiTheme="minorHAnsi" w:cstheme="minorHAnsi"/>
                <w:sz w:val="22"/>
                <w:szCs w:val="22"/>
              </w:rPr>
              <w:t>C</w:t>
            </w:r>
            <w:r w:rsidR="002D1F02" w:rsidRPr="008B2BF9">
              <w:rPr>
                <w:rStyle w:val="normaltextrun"/>
                <w:rFonts w:asciiTheme="minorHAnsi" w:hAnsiTheme="minorHAnsi" w:cstheme="minorHAnsi"/>
                <w:sz w:val="22"/>
                <w:szCs w:val="22"/>
              </w:rPr>
              <w:t>(ex-CD160D)</w:t>
            </w:r>
            <w:r w:rsidR="006F06CE" w:rsidRPr="008B2BF9">
              <w:rPr>
                <w:rStyle w:val="normaltextrun"/>
                <w:rFonts w:asciiTheme="minorHAnsi" w:hAnsiTheme="minorHAnsi" w:cstheme="minorHAnsi"/>
                <w:sz w:val="22"/>
                <w:szCs w:val="22"/>
              </w:rPr>
              <w:t xml:space="preserve">, </w:t>
            </w:r>
            <w:r w:rsidR="00D02A82" w:rsidRPr="008B2BF9">
              <w:rPr>
                <w:rStyle w:val="normaltextrun"/>
                <w:rFonts w:asciiTheme="minorHAnsi" w:hAnsiTheme="minorHAnsi" w:cstheme="minorHAnsi"/>
                <w:sz w:val="22"/>
                <w:szCs w:val="22"/>
              </w:rPr>
              <w:t>CD165</w:t>
            </w:r>
            <w:r w:rsidR="00D54F27" w:rsidRPr="008B2BF9">
              <w:rPr>
                <w:rStyle w:val="normaltextrun"/>
                <w:rFonts w:asciiTheme="minorHAnsi" w:hAnsiTheme="minorHAnsi" w:cstheme="minorHAnsi"/>
                <w:sz w:val="22"/>
                <w:szCs w:val="22"/>
              </w:rPr>
              <w:t>C</w:t>
            </w:r>
            <w:r w:rsidR="002D1F02" w:rsidRPr="008B2BF9">
              <w:rPr>
                <w:rStyle w:val="normaltextrun"/>
                <w:rFonts w:asciiTheme="minorHAnsi" w:hAnsiTheme="minorHAnsi" w:cstheme="minorHAnsi"/>
                <w:sz w:val="22"/>
                <w:szCs w:val="22"/>
              </w:rPr>
              <w:t>(ex-CD165D)</w:t>
            </w:r>
            <w:r w:rsidR="006F06CE" w:rsidRPr="008B2BF9">
              <w:rPr>
                <w:rStyle w:val="normaltextrun"/>
                <w:rFonts w:asciiTheme="minorHAnsi" w:hAnsiTheme="minorHAnsi" w:cstheme="minorHAnsi"/>
                <w:sz w:val="22"/>
                <w:szCs w:val="22"/>
              </w:rPr>
              <w:t>, CDA13C(ex-CDA13D) and CDA15C(ex-CDA15D)</w:t>
            </w:r>
            <w:r w:rsidRPr="008B2BF9">
              <w:rPr>
                <w:rStyle w:val="normaltextrun"/>
                <w:rFonts w:asciiTheme="minorHAnsi" w:hAnsiTheme="minorHAnsi" w:cstheme="minorHAnsi"/>
                <w:sz w:val="22"/>
                <w:szCs w:val="22"/>
              </w:rPr>
              <w:t>.</w:t>
            </w:r>
            <w:r w:rsidR="0073094F" w:rsidRPr="008B2BF9">
              <w:rPr>
                <w:rStyle w:val="normaltextrun"/>
                <w:rFonts w:asciiTheme="minorHAnsi" w:hAnsiTheme="minorHAnsi" w:cstheme="minorHAnsi"/>
                <w:sz w:val="22"/>
                <w:szCs w:val="22"/>
              </w:rPr>
              <w:t xml:space="preserve"> </w:t>
            </w:r>
          </w:p>
          <w:p w14:paraId="108F08BA" w14:textId="11FA0953" w:rsidR="00D02A82" w:rsidRPr="001020FA" w:rsidRDefault="00D02A82" w:rsidP="00913612">
            <w:pPr>
              <w:pStyle w:val="ListParagraph"/>
              <w:numPr>
                <w:ilvl w:val="0"/>
                <w:numId w:val="14"/>
              </w:numPr>
              <w:rPr>
                <w:rStyle w:val="normaltextrun"/>
                <w:rFonts w:asciiTheme="minorHAnsi" w:hAnsiTheme="minorHAnsi" w:cstheme="minorHAnsi"/>
                <w:sz w:val="22"/>
                <w:szCs w:val="22"/>
                <w:lang w:val="en-US"/>
              </w:rPr>
            </w:pPr>
            <w:r w:rsidRPr="001020FA">
              <w:rPr>
                <w:rFonts w:asciiTheme="minorHAnsi" w:hAnsiTheme="minorHAnsi" w:cstheme="minorHAnsi"/>
                <w:sz w:val="22"/>
                <w:szCs w:val="22"/>
                <w:lang w:val="en-US"/>
              </w:rPr>
              <w:t>External Domain: CC013</w:t>
            </w:r>
            <w:r w:rsidR="00D54F27" w:rsidRPr="001020FA">
              <w:rPr>
                <w:rFonts w:asciiTheme="minorHAnsi" w:hAnsiTheme="minorHAnsi" w:cstheme="minorHAnsi"/>
                <w:sz w:val="22"/>
                <w:szCs w:val="22"/>
                <w:lang w:val="en-US"/>
              </w:rPr>
              <w:t>C</w:t>
            </w:r>
            <w:r w:rsidR="002D1F02" w:rsidRPr="001020FA">
              <w:rPr>
                <w:rFonts w:asciiTheme="minorHAnsi" w:hAnsiTheme="minorHAnsi" w:cstheme="minorHAnsi"/>
                <w:sz w:val="22"/>
                <w:szCs w:val="22"/>
                <w:lang w:val="en-US"/>
              </w:rPr>
              <w:t>(ex-CC013D)</w:t>
            </w:r>
            <w:r w:rsidRPr="001020FA">
              <w:rPr>
                <w:rFonts w:asciiTheme="minorHAnsi" w:hAnsiTheme="minorHAnsi" w:cstheme="minorHAnsi"/>
                <w:sz w:val="22"/>
                <w:szCs w:val="22"/>
                <w:lang w:val="en-US"/>
              </w:rPr>
              <w:t xml:space="preserve">, </w:t>
            </w:r>
            <w:r w:rsidR="005E3120" w:rsidRPr="001020FA">
              <w:rPr>
                <w:rFonts w:asciiTheme="minorHAnsi" w:hAnsiTheme="minorHAnsi" w:cstheme="minorHAnsi"/>
                <w:sz w:val="22"/>
                <w:szCs w:val="22"/>
                <w:lang w:val="en-US"/>
              </w:rPr>
              <w:t>CCA13</w:t>
            </w:r>
            <w:r w:rsidR="001020FA" w:rsidRPr="001020FA">
              <w:rPr>
                <w:rFonts w:asciiTheme="minorHAnsi" w:hAnsiTheme="minorHAnsi" w:cstheme="minorHAnsi"/>
                <w:sz w:val="22"/>
                <w:szCs w:val="22"/>
                <w:lang w:val="en-US"/>
              </w:rPr>
              <w:t>D</w:t>
            </w:r>
            <w:r w:rsidR="005E3120" w:rsidRPr="001020FA">
              <w:rPr>
                <w:rFonts w:asciiTheme="minorHAnsi" w:hAnsiTheme="minorHAnsi" w:cstheme="minorHAnsi"/>
                <w:sz w:val="22"/>
                <w:szCs w:val="22"/>
                <w:lang w:val="en-US"/>
              </w:rPr>
              <w:t xml:space="preserve">, </w:t>
            </w:r>
            <w:r w:rsidRPr="001020FA">
              <w:rPr>
                <w:rFonts w:asciiTheme="minorHAnsi" w:hAnsiTheme="minorHAnsi" w:cstheme="minorHAnsi"/>
                <w:sz w:val="22"/>
                <w:szCs w:val="22"/>
                <w:lang w:val="en-US"/>
              </w:rPr>
              <w:t>CC015</w:t>
            </w:r>
            <w:r w:rsidR="00D54F27" w:rsidRPr="001020FA">
              <w:rPr>
                <w:rFonts w:asciiTheme="minorHAnsi" w:hAnsiTheme="minorHAnsi" w:cstheme="minorHAnsi"/>
                <w:sz w:val="22"/>
                <w:szCs w:val="22"/>
                <w:lang w:val="en-US"/>
              </w:rPr>
              <w:t>C</w:t>
            </w:r>
            <w:r w:rsidR="002D1F02" w:rsidRPr="001020FA">
              <w:rPr>
                <w:rFonts w:asciiTheme="minorHAnsi" w:hAnsiTheme="minorHAnsi" w:cstheme="minorHAnsi"/>
                <w:sz w:val="22"/>
                <w:szCs w:val="22"/>
                <w:lang w:val="en-US"/>
              </w:rPr>
              <w:t>(ex-CC015D)</w:t>
            </w:r>
            <w:r w:rsidRPr="001020FA">
              <w:rPr>
                <w:rFonts w:asciiTheme="minorHAnsi" w:hAnsiTheme="minorHAnsi" w:cstheme="minorHAnsi"/>
                <w:sz w:val="22"/>
                <w:szCs w:val="22"/>
                <w:lang w:val="en-US"/>
              </w:rPr>
              <w:t xml:space="preserve">, </w:t>
            </w:r>
            <w:r w:rsidR="005E3120" w:rsidRPr="001020FA">
              <w:rPr>
                <w:rFonts w:asciiTheme="minorHAnsi" w:hAnsiTheme="minorHAnsi" w:cstheme="minorHAnsi"/>
                <w:sz w:val="22"/>
                <w:szCs w:val="22"/>
                <w:lang w:val="en-US"/>
              </w:rPr>
              <w:t>CCA15</w:t>
            </w:r>
            <w:r w:rsidR="002D1F02" w:rsidRPr="001020FA">
              <w:rPr>
                <w:rFonts w:asciiTheme="minorHAnsi" w:hAnsiTheme="minorHAnsi" w:cstheme="minorHAnsi"/>
                <w:sz w:val="22"/>
                <w:szCs w:val="22"/>
                <w:lang w:val="en-US"/>
              </w:rPr>
              <w:t>D</w:t>
            </w:r>
            <w:r w:rsidR="005E3120" w:rsidRPr="001020FA">
              <w:rPr>
                <w:rFonts w:asciiTheme="minorHAnsi" w:hAnsiTheme="minorHAnsi" w:cstheme="minorHAnsi"/>
                <w:sz w:val="22"/>
                <w:szCs w:val="22"/>
                <w:lang w:val="en-US"/>
              </w:rPr>
              <w:t xml:space="preserve">, </w:t>
            </w:r>
            <w:r w:rsidRPr="001020FA">
              <w:rPr>
                <w:rFonts w:asciiTheme="minorHAnsi" w:hAnsiTheme="minorHAnsi" w:cstheme="minorHAnsi"/>
                <w:sz w:val="22"/>
                <w:szCs w:val="22"/>
                <w:lang w:val="en-US"/>
              </w:rPr>
              <w:t>CC</w:t>
            </w:r>
            <w:r w:rsidR="005E3120" w:rsidRPr="001020FA">
              <w:rPr>
                <w:rFonts w:asciiTheme="minorHAnsi" w:hAnsiTheme="minorHAnsi" w:cstheme="minorHAnsi"/>
                <w:sz w:val="22"/>
                <w:szCs w:val="22"/>
                <w:lang w:val="en-US"/>
              </w:rPr>
              <w:t>0</w:t>
            </w:r>
            <w:r w:rsidRPr="001020FA">
              <w:rPr>
                <w:rFonts w:asciiTheme="minorHAnsi" w:hAnsiTheme="minorHAnsi" w:cstheme="minorHAnsi"/>
                <w:sz w:val="22"/>
                <w:szCs w:val="22"/>
                <w:lang w:val="en-US"/>
              </w:rPr>
              <w:t>17</w:t>
            </w:r>
            <w:r w:rsidR="00D54F27" w:rsidRPr="001020FA">
              <w:rPr>
                <w:rFonts w:asciiTheme="minorHAnsi" w:hAnsiTheme="minorHAnsi" w:cstheme="minorHAnsi"/>
                <w:sz w:val="22"/>
                <w:szCs w:val="22"/>
                <w:lang w:val="en-US"/>
              </w:rPr>
              <w:t>C</w:t>
            </w:r>
            <w:r w:rsidR="002D1F02" w:rsidRPr="001020FA">
              <w:rPr>
                <w:rFonts w:asciiTheme="minorHAnsi" w:hAnsiTheme="minorHAnsi" w:cstheme="minorHAnsi"/>
                <w:sz w:val="22"/>
                <w:szCs w:val="22"/>
                <w:lang w:val="en-US"/>
              </w:rPr>
              <w:t>(ex-CC017C)</w:t>
            </w:r>
            <w:r w:rsidRPr="001020FA">
              <w:rPr>
                <w:rFonts w:asciiTheme="minorHAnsi" w:hAnsiTheme="minorHAnsi" w:cstheme="minorHAnsi"/>
                <w:sz w:val="22"/>
                <w:szCs w:val="22"/>
                <w:lang w:val="en-US"/>
              </w:rPr>
              <w:t>, CC029</w:t>
            </w:r>
            <w:r w:rsidR="00D54F27" w:rsidRPr="001020FA">
              <w:rPr>
                <w:rFonts w:asciiTheme="minorHAnsi" w:hAnsiTheme="minorHAnsi" w:cstheme="minorHAnsi"/>
                <w:sz w:val="22"/>
                <w:szCs w:val="22"/>
                <w:lang w:val="en-US"/>
              </w:rPr>
              <w:t>C</w:t>
            </w:r>
            <w:r w:rsidR="002D1F02" w:rsidRPr="001020FA">
              <w:rPr>
                <w:rFonts w:asciiTheme="minorHAnsi" w:hAnsiTheme="minorHAnsi" w:cstheme="minorHAnsi"/>
                <w:sz w:val="22"/>
                <w:szCs w:val="22"/>
                <w:lang w:val="en-US"/>
              </w:rPr>
              <w:t>(ex-CC029D)</w:t>
            </w:r>
            <w:r w:rsidRPr="001020FA">
              <w:rPr>
                <w:rFonts w:asciiTheme="minorHAnsi" w:hAnsiTheme="minorHAnsi" w:cstheme="minorHAnsi"/>
                <w:sz w:val="22"/>
                <w:szCs w:val="22"/>
                <w:lang w:val="en-US"/>
              </w:rPr>
              <w:t xml:space="preserve">, </w:t>
            </w:r>
            <w:r w:rsidR="005E3120" w:rsidRPr="001020FA">
              <w:rPr>
                <w:rFonts w:asciiTheme="minorHAnsi" w:hAnsiTheme="minorHAnsi" w:cstheme="minorHAnsi"/>
                <w:sz w:val="22"/>
                <w:szCs w:val="22"/>
                <w:lang w:val="en-US"/>
              </w:rPr>
              <w:t>CCA29</w:t>
            </w:r>
            <w:r w:rsidR="002D1F02" w:rsidRPr="001020FA">
              <w:rPr>
                <w:rFonts w:asciiTheme="minorHAnsi" w:hAnsiTheme="minorHAnsi" w:cstheme="minorHAnsi"/>
                <w:sz w:val="22"/>
                <w:szCs w:val="22"/>
                <w:lang w:val="en-US"/>
              </w:rPr>
              <w:t>D</w:t>
            </w:r>
            <w:r w:rsidR="005E3120" w:rsidRPr="001020FA">
              <w:rPr>
                <w:rFonts w:asciiTheme="minorHAnsi" w:hAnsiTheme="minorHAnsi" w:cstheme="minorHAnsi"/>
                <w:sz w:val="22"/>
                <w:szCs w:val="22"/>
                <w:lang w:val="en-US"/>
              </w:rPr>
              <w:t xml:space="preserve">, </w:t>
            </w:r>
            <w:r w:rsidRPr="001020FA">
              <w:rPr>
                <w:rFonts w:asciiTheme="minorHAnsi" w:hAnsiTheme="minorHAnsi" w:cstheme="minorHAnsi"/>
                <w:sz w:val="22"/>
                <w:szCs w:val="22"/>
                <w:lang w:val="en-US"/>
              </w:rPr>
              <w:t>CC043</w:t>
            </w:r>
            <w:r w:rsidR="00D54F27" w:rsidRPr="001020FA">
              <w:rPr>
                <w:rFonts w:asciiTheme="minorHAnsi" w:hAnsiTheme="minorHAnsi" w:cstheme="minorHAnsi"/>
                <w:sz w:val="22"/>
                <w:szCs w:val="22"/>
                <w:lang w:val="en-US"/>
              </w:rPr>
              <w:t>C</w:t>
            </w:r>
            <w:r w:rsidR="002D1F02" w:rsidRPr="001020FA">
              <w:rPr>
                <w:rFonts w:asciiTheme="minorHAnsi" w:hAnsiTheme="minorHAnsi" w:cstheme="minorHAnsi"/>
                <w:sz w:val="22"/>
                <w:szCs w:val="22"/>
                <w:lang w:val="en-US"/>
              </w:rPr>
              <w:t>(ex-CC043D)</w:t>
            </w:r>
            <w:r w:rsidR="005E3120" w:rsidRPr="001020FA">
              <w:rPr>
                <w:rFonts w:asciiTheme="minorHAnsi" w:hAnsiTheme="minorHAnsi" w:cstheme="minorHAnsi"/>
                <w:sz w:val="22"/>
                <w:szCs w:val="22"/>
                <w:lang w:val="en-US"/>
              </w:rPr>
              <w:t xml:space="preserve"> and</w:t>
            </w:r>
            <w:r w:rsidRPr="001020FA">
              <w:rPr>
                <w:rFonts w:asciiTheme="minorHAnsi" w:hAnsiTheme="minorHAnsi" w:cstheme="minorHAnsi"/>
                <w:sz w:val="22"/>
                <w:szCs w:val="22"/>
                <w:lang w:val="en-US"/>
              </w:rPr>
              <w:t xml:space="preserve"> CC044</w:t>
            </w:r>
            <w:r w:rsidR="002D1F02" w:rsidRPr="001020FA">
              <w:rPr>
                <w:rFonts w:asciiTheme="minorHAnsi" w:hAnsiTheme="minorHAnsi" w:cstheme="minorHAnsi"/>
                <w:sz w:val="22"/>
                <w:szCs w:val="22"/>
                <w:lang w:val="en-US"/>
              </w:rPr>
              <w:t>C(ex-CC044D)</w:t>
            </w:r>
            <w:r w:rsidRPr="001020FA">
              <w:rPr>
                <w:rFonts w:asciiTheme="minorHAnsi" w:hAnsiTheme="minorHAnsi" w:cstheme="minorHAnsi"/>
                <w:sz w:val="22"/>
                <w:szCs w:val="22"/>
                <w:lang w:val="en-US"/>
              </w:rPr>
              <w:t>.</w:t>
            </w:r>
          </w:p>
          <w:p w14:paraId="7330CCCE" w14:textId="77777777" w:rsidR="0073094F" w:rsidRPr="001020FA" w:rsidRDefault="0073094F" w:rsidP="00541EC9">
            <w:pPr>
              <w:pStyle w:val="paragraph"/>
              <w:spacing w:before="0" w:beforeAutospacing="0" w:after="0" w:afterAutospacing="0"/>
              <w:textAlignment w:val="baseline"/>
              <w:rPr>
                <w:rStyle w:val="normaltextrun"/>
                <w:rFonts w:ascii="Calibri" w:hAnsi="Calibri" w:cs="Calibri"/>
                <w:b/>
                <w:bCs/>
                <w:sz w:val="22"/>
                <w:szCs w:val="22"/>
                <w:u w:val="single"/>
              </w:rPr>
            </w:pPr>
          </w:p>
          <w:p w14:paraId="6ED03005" w14:textId="014108B0" w:rsidR="009F3ED6" w:rsidRDefault="009F3ED6" w:rsidP="009F3ED6">
            <w:pPr>
              <w:rPr>
                <w:rStyle w:val="normaltextrun"/>
                <w:rFonts w:ascii="Calibri" w:hAnsi="Calibri"/>
                <w:b/>
                <w:bCs/>
                <w:sz w:val="22"/>
                <w:szCs w:val="22"/>
                <w:u w:val="single"/>
              </w:rPr>
            </w:pPr>
            <w:r w:rsidRPr="00AE06CE">
              <w:rPr>
                <w:rStyle w:val="normaltextrun"/>
                <w:rFonts w:ascii="Calibri" w:hAnsi="Calibri"/>
                <w:b/>
                <w:bCs/>
                <w:sz w:val="22"/>
                <w:szCs w:val="22"/>
                <w:u w:val="single"/>
              </w:rPr>
              <w:t xml:space="preserve">Impacted Rules, Conditions &amp; BRTs etc.: </w:t>
            </w:r>
          </w:p>
          <w:p w14:paraId="06A2BD54" w14:textId="17129734" w:rsidR="00D02A82" w:rsidRPr="008B2BF9" w:rsidRDefault="00D02A82" w:rsidP="00913612">
            <w:pPr>
              <w:pStyle w:val="ListParagraph"/>
              <w:numPr>
                <w:ilvl w:val="0"/>
                <w:numId w:val="14"/>
              </w:numPr>
              <w:rPr>
                <w:rFonts w:asciiTheme="minorHAnsi" w:hAnsiTheme="minorHAnsi" w:cs="Arial"/>
                <w:sz w:val="22"/>
                <w:szCs w:val="22"/>
                <w:u w:val="single"/>
                <w:lang w:val="en-US"/>
              </w:rPr>
            </w:pPr>
            <w:r w:rsidRPr="008B2BF9">
              <w:rPr>
                <w:rFonts w:asciiTheme="minorHAnsi" w:hAnsiTheme="minorHAnsi" w:cs="Arial"/>
                <w:sz w:val="22"/>
                <w:szCs w:val="22"/>
                <w:lang w:val="en-US"/>
              </w:rPr>
              <w:t>R</w:t>
            </w:r>
            <w:r w:rsidRPr="008B2BF9">
              <w:rPr>
                <w:rFonts w:asciiTheme="minorHAnsi" w:hAnsiTheme="minorHAnsi" w:cs="Arial"/>
                <w:sz w:val="22"/>
                <w:szCs w:val="22"/>
              </w:rPr>
              <w:t>0996</w:t>
            </w:r>
          </w:p>
          <w:p w14:paraId="71C422B6" w14:textId="77777777" w:rsidR="003D363B" w:rsidRPr="00913612" w:rsidRDefault="003D363B" w:rsidP="003D363B">
            <w:pPr>
              <w:pStyle w:val="ListParagraph"/>
              <w:textAlignment w:val="baseline"/>
              <w:rPr>
                <w:rFonts w:asciiTheme="minorHAnsi" w:hAnsiTheme="minorHAnsi" w:cs="Arial"/>
                <w:sz w:val="22"/>
                <w:szCs w:val="22"/>
              </w:rPr>
            </w:pPr>
          </w:p>
          <w:p w14:paraId="10417F5A" w14:textId="6086B1D3" w:rsidR="00913612" w:rsidRPr="00913612" w:rsidRDefault="00541EC9" w:rsidP="00541EC9">
            <w:pPr>
              <w:pStyle w:val="paragraph"/>
              <w:spacing w:before="0" w:beforeAutospacing="0" w:after="0" w:afterAutospacing="0"/>
              <w:textAlignment w:val="baseline"/>
              <w:rPr>
                <w:rStyle w:val="normaltextrun"/>
                <w:rFonts w:ascii="Calibri" w:hAnsi="Calibri" w:cs="Calibri"/>
                <w:b/>
                <w:bCs/>
                <w:sz w:val="22"/>
                <w:szCs w:val="22"/>
                <w:u w:val="single"/>
                <w:lang w:val="el-GR"/>
              </w:rPr>
            </w:pPr>
            <w:r w:rsidRPr="00913612">
              <w:rPr>
                <w:rStyle w:val="normaltextrun"/>
                <w:rFonts w:ascii="Calibri" w:hAnsi="Calibri" w:cs="Calibri"/>
                <w:b/>
                <w:bCs/>
                <w:sz w:val="22"/>
                <w:szCs w:val="22"/>
                <w:u w:val="single"/>
                <w:lang w:val="en-GB"/>
              </w:rPr>
              <w:t>Impacted C</w:t>
            </w:r>
            <w:r w:rsidR="0093601D" w:rsidRPr="00913612">
              <w:rPr>
                <w:rStyle w:val="normaltextrun"/>
                <w:rFonts w:ascii="Calibri" w:hAnsi="Calibri" w:cs="Calibri"/>
                <w:b/>
                <w:bCs/>
                <w:sz w:val="22"/>
                <w:szCs w:val="22"/>
                <w:u w:val="single"/>
                <w:lang w:val="en-GB"/>
              </w:rPr>
              <w:t>I</w:t>
            </w:r>
            <w:r w:rsidR="008E7767" w:rsidRPr="00913612">
              <w:rPr>
                <w:rStyle w:val="normaltextrun"/>
                <w:rFonts w:ascii="Calibri" w:hAnsi="Calibri" w:cs="Calibri"/>
                <w:b/>
                <w:bCs/>
                <w:sz w:val="22"/>
                <w:szCs w:val="22"/>
                <w:u w:val="single"/>
                <w:lang w:val="en-GB"/>
              </w:rPr>
              <w:t xml:space="preserve"> Artefacts</w:t>
            </w:r>
            <w:r w:rsidRPr="00913612">
              <w:rPr>
                <w:rStyle w:val="normaltextrun"/>
                <w:rFonts w:ascii="Calibri" w:hAnsi="Calibri" w:cs="Calibri"/>
                <w:b/>
                <w:bCs/>
                <w:sz w:val="22"/>
                <w:szCs w:val="22"/>
                <w:u w:val="single"/>
                <w:lang w:val="en-GB"/>
              </w:rPr>
              <w:t>:</w:t>
            </w:r>
            <w:r w:rsidR="00D674FD" w:rsidRPr="00913612">
              <w:rPr>
                <w:rStyle w:val="normaltextrun"/>
                <w:rFonts w:ascii="Calibri" w:hAnsi="Calibri" w:cs="Calibri"/>
                <w:b/>
                <w:bCs/>
                <w:sz w:val="22"/>
                <w:szCs w:val="22"/>
                <w:u w:val="single"/>
              </w:rPr>
              <w:t xml:space="preserve"> </w:t>
            </w:r>
          </w:p>
          <w:p w14:paraId="36F460CA" w14:textId="77777777" w:rsidR="00913612" w:rsidRPr="00913612" w:rsidRDefault="00913612" w:rsidP="00913612">
            <w:pPr>
              <w:numPr>
                <w:ilvl w:val="0"/>
                <w:numId w:val="14"/>
              </w:numPr>
              <w:rPr>
                <w:rFonts w:asciiTheme="minorHAnsi" w:hAnsiTheme="minorHAnsi" w:cstheme="minorHAnsi"/>
                <w:color w:val="808080" w:themeColor="background1" w:themeShade="80"/>
                <w:sz w:val="22"/>
                <w:szCs w:val="22"/>
              </w:rPr>
            </w:pPr>
            <w:r w:rsidRPr="00913612">
              <w:rPr>
                <w:rFonts w:asciiTheme="minorHAnsi" w:hAnsiTheme="minorHAnsi" w:cstheme="minorHAnsi"/>
                <w:color w:val="808080" w:themeColor="background1" w:themeShade="80"/>
                <w:sz w:val="22"/>
                <w:szCs w:val="22"/>
              </w:rPr>
              <w:t>DDNTA-6.3.0-v1.00 (Main Document): No.</w:t>
            </w:r>
          </w:p>
          <w:p w14:paraId="5831E585" w14:textId="77777777" w:rsidR="00913612" w:rsidRPr="00913612" w:rsidRDefault="00913612" w:rsidP="00913612">
            <w:pPr>
              <w:numPr>
                <w:ilvl w:val="0"/>
                <w:numId w:val="14"/>
              </w:numPr>
              <w:rPr>
                <w:rFonts w:asciiTheme="minorHAnsi" w:hAnsiTheme="minorHAnsi" w:cstheme="minorHAnsi"/>
                <w:color w:val="808080" w:themeColor="background1" w:themeShade="80"/>
                <w:sz w:val="22"/>
                <w:szCs w:val="22"/>
              </w:rPr>
            </w:pPr>
            <w:r w:rsidRPr="00913612">
              <w:rPr>
                <w:rFonts w:asciiTheme="minorHAnsi" w:hAnsiTheme="minorHAnsi" w:cstheme="minorHAnsi"/>
                <w:color w:val="808080" w:themeColor="background1" w:themeShade="80"/>
                <w:sz w:val="22"/>
                <w:szCs w:val="22"/>
              </w:rPr>
              <w:t>Functional Specifications NCTS-P6 (FSS/BPM): 7.10.0: No. </w:t>
            </w:r>
          </w:p>
          <w:p w14:paraId="0D3F0BBE" w14:textId="77777777" w:rsidR="00913612" w:rsidRPr="00913612" w:rsidRDefault="00913612" w:rsidP="00913612">
            <w:pPr>
              <w:numPr>
                <w:ilvl w:val="0"/>
                <w:numId w:val="14"/>
              </w:numPr>
              <w:rPr>
                <w:rFonts w:asciiTheme="minorHAnsi" w:hAnsiTheme="minorHAnsi" w:cstheme="minorHAnsi"/>
                <w:b/>
                <w:bCs/>
                <w:sz w:val="22"/>
                <w:szCs w:val="22"/>
              </w:rPr>
            </w:pPr>
            <w:r w:rsidRPr="00913612">
              <w:rPr>
                <w:rFonts w:asciiTheme="minorHAnsi" w:hAnsiTheme="minorHAnsi" w:cstheme="minorHAnsi"/>
                <w:b/>
                <w:bCs/>
                <w:sz w:val="22"/>
                <w:szCs w:val="22"/>
              </w:rPr>
              <w:t xml:space="preserve">CSE-v60.4.4: </w:t>
            </w:r>
            <w:r w:rsidRPr="00913612">
              <w:rPr>
                <w:rStyle w:val="Strong"/>
                <w:rFonts w:asciiTheme="minorHAnsi" w:hAnsiTheme="minorHAnsi" w:cstheme="minorHAnsi"/>
                <w:sz w:val="22"/>
                <w:szCs w:val="22"/>
                <w:u w:val="single"/>
              </w:rPr>
              <w:t>Yes</w:t>
            </w:r>
            <w:r w:rsidRPr="00913612">
              <w:rPr>
                <w:rStyle w:val="Strong"/>
                <w:rFonts w:asciiTheme="minorHAnsi" w:hAnsiTheme="minorHAnsi" w:cstheme="minorHAnsi"/>
                <w:sz w:val="22"/>
                <w:szCs w:val="22"/>
              </w:rPr>
              <w:t>.</w:t>
            </w:r>
          </w:p>
          <w:p w14:paraId="46B22521" w14:textId="3A105D29" w:rsidR="00913612" w:rsidRPr="00913612" w:rsidRDefault="00913612" w:rsidP="00913612">
            <w:pPr>
              <w:numPr>
                <w:ilvl w:val="0"/>
                <w:numId w:val="14"/>
              </w:numPr>
              <w:rPr>
                <w:rFonts w:asciiTheme="minorHAnsi" w:hAnsiTheme="minorHAnsi" w:cstheme="minorHAnsi"/>
                <w:b/>
                <w:bCs/>
                <w:sz w:val="22"/>
                <w:szCs w:val="22"/>
              </w:rPr>
            </w:pPr>
            <w:r w:rsidRPr="00913612">
              <w:rPr>
                <w:rFonts w:asciiTheme="minorHAnsi" w:hAnsiTheme="minorHAnsi" w:cstheme="minorHAnsi"/>
                <w:b/>
                <w:bCs/>
                <w:sz w:val="22"/>
                <w:szCs w:val="22"/>
              </w:rPr>
              <w:t xml:space="preserve">DDNTA-6.3.0-v1.00 (Appendices </w:t>
            </w:r>
            <w:r>
              <w:rPr>
                <w:rFonts w:asciiTheme="minorHAnsi" w:hAnsiTheme="minorHAnsi" w:cstheme="minorHAnsi"/>
                <w:b/>
                <w:bCs/>
                <w:sz w:val="22"/>
                <w:szCs w:val="22"/>
              </w:rPr>
              <w:t xml:space="preserve">‘D’, </w:t>
            </w:r>
            <w:r w:rsidRPr="00913612">
              <w:rPr>
                <w:rFonts w:asciiTheme="minorHAnsi" w:hAnsiTheme="minorHAnsi" w:cstheme="minorHAnsi"/>
                <w:b/>
                <w:bCs/>
                <w:sz w:val="22"/>
                <w:szCs w:val="22"/>
              </w:rPr>
              <w:t xml:space="preserve">‘K’, ‘P’, ‘Q2’): </w:t>
            </w:r>
            <w:r w:rsidRPr="00913612">
              <w:rPr>
                <w:rStyle w:val="Strong"/>
                <w:rFonts w:asciiTheme="minorHAnsi" w:hAnsiTheme="minorHAnsi" w:cstheme="minorHAnsi"/>
                <w:sz w:val="22"/>
                <w:szCs w:val="22"/>
                <w:u w:val="single"/>
              </w:rPr>
              <w:t>Yes</w:t>
            </w:r>
            <w:r w:rsidRPr="00913612">
              <w:rPr>
                <w:rStyle w:val="Strong"/>
                <w:rFonts w:asciiTheme="minorHAnsi" w:hAnsiTheme="minorHAnsi" w:cstheme="minorHAnsi"/>
                <w:sz w:val="22"/>
                <w:szCs w:val="22"/>
              </w:rPr>
              <w:t>.</w:t>
            </w:r>
            <w:r w:rsidRPr="00913612">
              <w:rPr>
                <w:rFonts w:asciiTheme="minorHAnsi" w:hAnsiTheme="minorHAnsi" w:cstheme="minorHAnsi"/>
                <w:b/>
                <w:bCs/>
                <w:sz w:val="22"/>
                <w:szCs w:val="22"/>
              </w:rPr>
              <w:t>   </w:t>
            </w:r>
          </w:p>
          <w:p w14:paraId="3B474A2A" w14:textId="6A5C1BD3" w:rsidR="00913612" w:rsidRPr="00913612" w:rsidRDefault="00913612" w:rsidP="00913612">
            <w:pPr>
              <w:numPr>
                <w:ilvl w:val="0"/>
                <w:numId w:val="14"/>
              </w:numPr>
              <w:rPr>
                <w:rFonts w:asciiTheme="minorHAnsi" w:hAnsiTheme="minorHAnsi" w:cstheme="minorHAnsi"/>
                <w:b/>
                <w:bCs/>
                <w:sz w:val="22"/>
                <w:szCs w:val="22"/>
              </w:rPr>
            </w:pPr>
            <w:r w:rsidRPr="00E66055">
              <w:rPr>
                <w:rFonts w:asciiTheme="minorHAnsi" w:hAnsiTheme="minorHAnsi" w:cstheme="minorHAnsi"/>
                <w:b/>
                <w:bCs/>
                <w:sz w:val="22"/>
                <w:szCs w:val="22"/>
              </w:rPr>
              <w:t xml:space="preserve">NCTS-P6 DMP-6.3.0-v1.00 Package: </w:t>
            </w:r>
            <w:r w:rsidR="00E66055" w:rsidRPr="00E66055">
              <w:rPr>
                <w:rFonts w:asciiTheme="minorHAnsi" w:hAnsiTheme="minorHAnsi" w:cstheme="minorHAnsi"/>
                <w:b/>
                <w:bCs/>
                <w:sz w:val="22"/>
                <w:szCs w:val="22"/>
                <w:u w:val="single"/>
              </w:rPr>
              <w:t>Yes</w:t>
            </w:r>
            <w:r w:rsidRPr="00E66055">
              <w:rPr>
                <w:rFonts w:asciiTheme="minorHAnsi" w:hAnsiTheme="minorHAnsi" w:cstheme="minorHAnsi"/>
                <w:b/>
                <w:bCs/>
                <w:sz w:val="22"/>
                <w:szCs w:val="22"/>
              </w:rPr>
              <w:t>.</w:t>
            </w:r>
          </w:p>
          <w:p w14:paraId="38F50BAB" w14:textId="77777777" w:rsidR="00913612" w:rsidRPr="00913612" w:rsidRDefault="00913612" w:rsidP="00913612">
            <w:pPr>
              <w:numPr>
                <w:ilvl w:val="0"/>
                <w:numId w:val="14"/>
              </w:numPr>
              <w:rPr>
                <w:rFonts w:asciiTheme="minorHAnsi" w:hAnsiTheme="minorHAnsi" w:cstheme="minorHAnsi"/>
                <w:color w:val="808080" w:themeColor="background1" w:themeShade="80"/>
                <w:sz w:val="22"/>
                <w:szCs w:val="22"/>
              </w:rPr>
            </w:pPr>
            <w:r w:rsidRPr="00913612">
              <w:rPr>
                <w:rFonts w:asciiTheme="minorHAnsi" w:hAnsiTheme="minorHAnsi" w:cstheme="minorHAnsi"/>
                <w:color w:val="808080" w:themeColor="background1" w:themeShade="80"/>
                <w:sz w:val="22"/>
                <w:szCs w:val="22"/>
              </w:rPr>
              <w:t>CTP-6.2.0-v1.00:</w:t>
            </w:r>
            <w:r w:rsidRPr="00913612">
              <w:rPr>
                <w:rStyle w:val="Strong"/>
                <w:rFonts w:asciiTheme="minorHAnsi" w:hAnsiTheme="minorHAnsi" w:cstheme="minorHAnsi"/>
                <w:color w:val="808080" w:themeColor="background1" w:themeShade="80"/>
                <w:sz w:val="22"/>
                <w:szCs w:val="22"/>
              </w:rPr>
              <w:t> </w:t>
            </w:r>
            <w:r w:rsidRPr="00913612">
              <w:rPr>
                <w:rFonts w:asciiTheme="minorHAnsi" w:hAnsiTheme="minorHAnsi" w:cstheme="minorHAnsi"/>
                <w:color w:val="808080" w:themeColor="background1" w:themeShade="80"/>
                <w:sz w:val="22"/>
                <w:szCs w:val="22"/>
              </w:rPr>
              <w:t>No.     </w:t>
            </w:r>
          </w:p>
          <w:p w14:paraId="2BCD73DE" w14:textId="77777777" w:rsidR="00913612" w:rsidRPr="00913612" w:rsidRDefault="00913612" w:rsidP="00913612">
            <w:pPr>
              <w:numPr>
                <w:ilvl w:val="0"/>
                <w:numId w:val="14"/>
              </w:numPr>
              <w:rPr>
                <w:rFonts w:asciiTheme="minorHAnsi" w:hAnsiTheme="minorHAnsi" w:cstheme="minorHAnsi"/>
                <w:b/>
                <w:bCs/>
                <w:sz w:val="22"/>
                <w:szCs w:val="22"/>
              </w:rPr>
            </w:pPr>
            <w:r w:rsidRPr="00913612">
              <w:rPr>
                <w:rFonts w:asciiTheme="minorHAnsi" w:hAnsiTheme="minorHAnsi" w:cstheme="minorHAnsi"/>
                <w:b/>
                <w:bCs/>
                <w:sz w:val="22"/>
                <w:szCs w:val="22"/>
              </w:rPr>
              <w:t xml:space="preserve">TRP-6.2.0-v1.01: </w:t>
            </w:r>
            <w:r w:rsidRPr="00913612">
              <w:rPr>
                <w:rStyle w:val="Strong"/>
                <w:rFonts w:asciiTheme="minorHAnsi" w:hAnsiTheme="minorHAnsi" w:cstheme="minorHAnsi"/>
                <w:sz w:val="22"/>
                <w:szCs w:val="22"/>
                <w:u w:val="single"/>
              </w:rPr>
              <w:t>Yes</w:t>
            </w:r>
            <w:r w:rsidRPr="00913612">
              <w:rPr>
                <w:rStyle w:val="Strong"/>
                <w:rFonts w:asciiTheme="minorHAnsi" w:hAnsiTheme="minorHAnsi" w:cstheme="minorHAnsi"/>
                <w:sz w:val="22"/>
                <w:szCs w:val="22"/>
              </w:rPr>
              <w:t>.</w:t>
            </w:r>
          </w:p>
          <w:p w14:paraId="03E2CFD6" w14:textId="77777777" w:rsidR="00913612" w:rsidRPr="00913612" w:rsidRDefault="00913612" w:rsidP="00913612">
            <w:pPr>
              <w:numPr>
                <w:ilvl w:val="0"/>
                <w:numId w:val="14"/>
              </w:numPr>
              <w:rPr>
                <w:rFonts w:asciiTheme="minorHAnsi" w:hAnsiTheme="minorHAnsi" w:cstheme="minorHAnsi"/>
                <w:color w:val="808080" w:themeColor="background1" w:themeShade="80"/>
                <w:sz w:val="22"/>
                <w:szCs w:val="22"/>
              </w:rPr>
            </w:pPr>
            <w:r w:rsidRPr="00913612">
              <w:rPr>
                <w:rFonts w:asciiTheme="minorHAnsi" w:hAnsiTheme="minorHAnsi" w:cstheme="minorHAnsi"/>
                <w:color w:val="808080" w:themeColor="background1" w:themeShade="80"/>
                <w:sz w:val="22"/>
                <w:szCs w:val="22"/>
              </w:rPr>
              <w:t>DDCOM-21-3.0-v1.00: No.     </w:t>
            </w:r>
          </w:p>
          <w:p w14:paraId="2F4C0375" w14:textId="77777777" w:rsidR="00913612" w:rsidRPr="00913612" w:rsidRDefault="00913612" w:rsidP="00913612">
            <w:pPr>
              <w:numPr>
                <w:ilvl w:val="0"/>
                <w:numId w:val="14"/>
              </w:numPr>
              <w:rPr>
                <w:rFonts w:asciiTheme="minorHAnsi" w:hAnsiTheme="minorHAnsi" w:cstheme="minorHAnsi"/>
                <w:color w:val="808080" w:themeColor="background1" w:themeShade="80"/>
                <w:sz w:val="22"/>
                <w:szCs w:val="22"/>
              </w:rPr>
            </w:pPr>
            <w:r w:rsidRPr="00913612">
              <w:rPr>
                <w:rFonts w:asciiTheme="minorHAnsi" w:hAnsiTheme="minorHAnsi" w:cstheme="minorHAnsi"/>
                <w:color w:val="808080" w:themeColor="background1" w:themeShade="80"/>
                <w:sz w:val="22"/>
                <w:szCs w:val="22"/>
              </w:rPr>
              <w:t>ieCA/TED 2.0.0.0: No. </w:t>
            </w:r>
          </w:p>
          <w:p w14:paraId="122D7A9F" w14:textId="77777777" w:rsidR="00913612" w:rsidRPr="00913612" w:rsidRDefault="00913612" w:rsidP="00913612">
            <w:pPr>
              <w:numPr>
                <w:ilvl w:val="0"/>
                <w:numId w:val="14"/>
              </w:numPr>
              <w:rPr>
                <w:rFonts w:asciiTheme="minorHAnsi" w:hAnsiTheme="minorHAnsi" w:cstheme="minorHAnsi"/>
                <w:color w:val="808080" w:themeColor="background1" w:themeShade="80"/>
                <w:sz w:val="22"/>
                <w:szCs w:val="22"/>
              </w:rPr>
            </w:pPr>
            <w:r w:rsidRPr="00913612">
              <w:rPr>
                <w:rFonts w:asciiTheme="minorHAnsi" w:hAnsiTheme="minorHAnsi" w:cstheme="minorHAnsi"/>
                <w:color w:val="808080" w:themeColor="background1" w:themeShade="80"/>
                <w:sz w:val="22"/>
                <w:szCs w:val="22"/>
              </w:rPr>
              <w:lastRenderedPageBreak/>
              <w:t>ICS2-CR-CTS-1.1.0-v1.01: No. </w:t>
            </w:r>
          </w:p>
          <w:p w14:paraId="75C5D470" w14:textId="49CB953B" w:rsidR="00913612" w:rsidRPr="008404E2" w:rsidRDefault="00913612" w:rsidP="00913612">
            <w:pPr>
              <w:numPr>
                <w:ilvl w:val="0"/>
                <w:numId w:val="14"/>
              </w:numPr>
              <w:rPr>
                <w:rFonts w:asciiTheme="minorHAnsi" w:hAnsiTheme="minorHAnsi" w:cstheme="minorHAnsi"/>
                <w:b/>
                <w:bCs/>
                <w:sz w:val="22"/>
                <w:szCs w:val="22"/>
              </w:rPr>
            </w:pPr>
            <w:r w:rsidRPr="008404E2">
              <w:rPr>
                <w:rFonts w:asciiTheme="minorHAnsi" w:hAnsiTheme="minorHAnsi" w:cstheme="minorHAnsi"/>
                <w:b/>
                <w:bCs/>
                <w:sz w:val="22"/>
                <w:szCs w:val="22"/>
              </w:rPr>
              <w:t xml:space="preserve">ICS2-CR-CRP-1.1.0-v1.00: </w:t>
            </w:r>
            <w:r w:rsidR="008404E2" w:rsidRPr="008404E2">
              <w:rPr>
                <w:rFonts w:asciiTheme="minorHAnsi" w:hAnsiTheme="minorHAnsi" w:cstheme="minorHAnsi"/>
                <w:b/>
                <w:bCs/>
                <w:sz w:val="22"/>
                <w:szCs w:val="22"/>
                <w:u w:val="single"/>
              </w:rPr>
              <w:t>Yes</w:t>
            </w:r>
            <w:r w:rsidRPr="008404E2">
              <w:rPr>
                <w:rFonts w:asciiTheme="minorHAnsi" w:hAnsiTheme="minorHAnsi" w:cstheme="minorHAnsi"/>
                <w:b/>
                <w:bCs/>
                <w:sz w:val="22"/>
                <w:szCs w:val="22"/>
              </w:rPr>
              <w:t>. </w:t>
            </w:r>
          </w:p>
          <w:p w14:paraId="4173D31C" w14:textId="77777777" w:rsidR="00913612" w:rsidRPr="00913612" w:rsidRDefault="00913612" w:rsidP="00913612">
            <w:pPr>
              <w:numPr>
                <w:ilvl w:val="0"/>
                <w:numId w:val="14"/>
              </w:numPr>
              <w:rPr>
                <w:rFonts w:asciiTheme="minorHAnsi" w:hAnsiTheme="minorHAnsi" w:cstheme="minorHAnsi"/>
                <w:color w:val="808080" w:themeColor="background1" w:themeShade="80"/>
                <w:sz w:val="22"/>
                <w:szCs w:val="22"/>
              </w:rPr>
            </w:pPr>
            <w:r w:rsidRPr="00913612">
              <w:rPr>
                <w:rFonts w:asciiTheme="minorHAnsi" w:hAnsiTheme="minorHAnsi" w:cstheme="minorHAnsi"/>
                <w:color w:val="808080" w:themeColor="background1" w:themeShade="80"/>
                <w:sz w:val="22"/>
                <w:szCs w:val="22"/>
              </w:rPr>
              <w:t>CS/MIS2_DATA: No.</w:t>
            </w:r>
          </w:p>
          <w:p w14:paraId="1376ADEB" w14:textId="77777777" w:rsidR="00913612" w:rsidRPr="00913612" w:rsidRDefault="00913612" w:rsidP="00913612">
            <w:pPr>
              <w:numPr>
                <w:ilvl w:val="0"/>
                <w:numId w:val="14"/>
              </w:numPr>
              <w:rPr>
                <w:rFonts w:asciiTheme="minorHAnsi" w:hAnsiTheme="minorHAnsi" w:cstheme="minorHAnsi"/>
                <w:color w:val="808080" w:themeColor="background1" w:themeShade="80"/>
                <w:sz w:val="22"/>
                <w:szCs w:val="22"/>
              </w:rPr>
            </w:pPr>
            <w:r w:rsidRPr="00913612">
              <w:rPr>
                <w:rFonts w:asciiTheme="minorHAnsi" w:hAnsiTheme="minorHAnsi" w:cstheme="minorHAnsi"/>
                <w:color w:val="808080" w:themeColor="background1" w:themeShade="80"/>
                <w:sz w:val="22"/>
                <w:szCs w:val="22"/>
              </w:rPr>
              <w:t>CS/RD2_DATA: No.</w:t>
            </w:r>
          </w:p>
          <w:p w14:paraId="4AFAD48E" w14:textId="77777777" w:rsidR="00913612" w:rsidRPr="00EC4D2A" w:rsidRDefault="00913612" w:rsidP="00913612">
            <w:pPr>
              <w:numPr>
                <w:ilvl w:val="0"/>
                <w:numId w:val="14"/>
              </w:numPr>
              <w:rPr>
                <w:rFonts w:asciiTheme="minorHAnsi" w:hAnsiTheme="minorHAnsi" w:cstheme="minorHAnsi"/>
                <w:color w:val="808080" w:themeColor="background1" w:themeShade="80"/>
                <w:sz w:val="22"/>
                <w:szCs w:val="22"/>
                <w:lang w:val="es-ES"/>
              </w:rPr>
            </w:pPr>
            <w:r w:rsidRPr="00EC4D2A">
              <w:rPr>
                <w:rFonts w:asciiTheme="minorHAnsi" w:hAnsiTheme="minorHAnsi" w:cstheme="minorHAnsi"/>
                <w:color w:val="808080" w:themeColor="background1" w:themeShade="80"/>
                <w:sz w:val="22"/>
                <w:szCs w:val="22"/>
                <w:lang w:val="es-ES"/>
              </w:rPr>
              <w:t xml:space="preserve">UCC IA/DA </w:t>
            </w:r>
            <w:proofErr w:type="spellStart"/>
            <w:r w:rsidRPr="00EC4D2A">
              <w:rPr>
                <w:rFonts w:asciiTheme="minorHAnsi" w:hAnsiTheme="minorHAnsi" w:cstheme="minorHAnsi"/>
                <w:color w:val="808080" w:themeColor="background1" w:themeShade="80"/>
                <w:sz w:val="22"/>
                <w:szCs w:val="22"/>
                <w:lang w:val="es-ES"/>
              </w:rPr>
              <w:t>Annex</w:t>
            </w:r>
            <w:proofErr w:type="spellEnd"/>
            <w:r w:rsidRPr="00EC4D2A">
              <w:rPr>
                <w:rFonts w:asciiTheme="minorHAnsi" w:hAnsiTheme="minorHAnsi" w:cstheme="minorHAnsi"/>
                <w:color w:val="808080" w:themeColor="background1" w:themeShade="80"/>
                <w:sz w:val="22"/>
                <w:szCs w:val="22"/>
                <w:lang w:val="es-ES"/>
              </w:rPr>
              <w:t xml:space="preserve"> B: No.</w:t>
            </w:r>
          </w:p>
          <w:p w14:paraId="4D5E4F00" w14:textId="5450B31E" w:rsidR="00D674FD" w:rsidRPr="00EC4D2A" w:rsidRDefault="00D674FD" w:rsidP="00913612">
            <w:pPr>
              <w:pStyle w:val="paragraph"/>
              <w:spacing w:before="0" w:beforeAutospacing="0" w:after="0" w:afterAutospacing="0"/>
              <w:ind w:left="408"/>
              <w:textAlignment w:val="baseline"/>
              <w:rPr>
                <w:rFonts w:asciiTheme="minorHAnsi" w:hAnsiTheme="minorHAnsi" w:cstheme="minorHAnsi"/>
                <w:color w:val="808080" w:themeColor="background1" w:themeShade="80"/>
                <w:lang w:val="es-ES"/>
              </w:rPr>
            </w:pPr>
          </w:p>
        </w:tc>
      </w:tr>
    </w:tbl>
    <w:p w14:paraId="2A3EDEB5" w14:textId="77777777" w:rsidR="00483E6C" w:rsidRPr="00EC4D2A" w:rsidRDefault="00483E6C" w:rsidP="008E5D8A">
      <w:pPr>
        <w:rPr>
          <w:rFonts w:asciiTheme="minorHAnsi" w:hAnsiTheme="minorHAnsi" w:cs="Arial"/>
          <w:lang w:val="es-ES"/>
        </w:rPr>
      </w:pPr>
    </w:p>
    <w:p w14:paraId="2C02782D" w14:textId="22F84B6A" w:rsidR="00483E6C" w:rsidRPr="00F8197B"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102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220"/>
      </w:tblGrid>
      <w:tr w:rsidR="00925A52" w:rsidRPr="006B1220" w14:paraId="3237826F" w14:textId="77777777" w:rsidTr="00257AFF">
        <w:trPr>
          <w:trHeight w:val="403"/>
        </w:trPr>
        <w:tc>
          <w:tcPr>
            <w:tcW w:w="1989" w:type="dxa"/>
          </w:tcPr>
          <w:p w14:paraId="06EC1981" w14:textId="77777777" w:rsidR="00925A52" w:rsidRPr="006B1220" w:rsidRDefault="00925A52" w:rsidP="00257AFF">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Pr="003D363B">
              <w:rPr>
                <w:rStyle w:val="normaltextrun"/>
                <w:rFonts w:asciiTheme="minorHAnsi" w:hAnsiTheme="minorHAnsi" w:cstheme="minorHAnsi"/>
                <w:b/>
                <w:bCs/>
                <w:sz w:val="22"/>
                <w:szCs w:val="22"/>
              </w:rPr>
              <w:t>CSE-v60.4.4</w:t>
            </w:r>
          </w:p>
        </w:tc>
        <w:tc>
          <w:tcPr>
            <w:tcW w:w="8220" w:type="dxa"/>
          </w:tcPr>
          <w:p w14:paraId="2A9B20A3" w14:textId="77777777" w:rsidR="00925A52" w:rsidRDefault="00925A52" w:rsidP="00257AFF">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C3FDE97" w14:textId="77777777" w:rsidR="00925A52" w:rsidRDefault="00925A52" w:rsidP="00257AFF">
            <w:pPr>
              <w:spacing w:before="120"/>
              <w:rPr>
                <w:rFonts w:asciiTheme="minorHAnsi" w:hAnsiTheme="minorHAnsi" w:cs="Arial"/>
                <w:sz w:val="22"/>
                <w:szCs w:val="22"/>
              </w:rPr>
            </w:pPr>
            <w:r>
              <w:rPr>
                <w:rFonts w:asciiTheme="minorHAnsi" w:hAnsiTheme="minorHAnsi" w:cs="Arial"/>
                <w:sz w:val="22"/>
                <w:szCs w:val="22"/>
              </w:rPr>
              <w:t>Short description</w:t>
            </w:r>
          </w:p>
          <w:tbl>
            <w:tblPr>
              <w:tblW w:w="7251" w:type="dxa"/>
              <w:tblLook w:val="04A0" w:firstRow="1" w:lastRow="0" w:firstColumn="1" w:lastColumn="0" w:noHBand="0" w:noVBand="1"/>
            </w:tblPr>
            <w:tblGrid>
              <w:gridCol w:w="7251"/>
            </w:tblGrid>
            <w:tr w:rsidR="00925A52" w14:paraId="2DF38F39" w14:textId="77777777" w:rsidTr="00257AFF">
              <w:tc>
                <w:tcPr>
                  <w:tcW w:w="7251" w:type="dxa"/>
                  <w:tcBorders>
                    <w:top w:val="single" w:sz="4" w:space="0" w:color="auto"/>
                    <w:left w:val="single" w:sz="4" w:space="0" w:color="auto"/>
                    <w:bottom w:val="single" w:sz="4" w:space="0" w:color="auto"/>
                    <w:right w:val="single" w:sz="4" w:space="0" w:color="auto"/>
                  </w:tcBorders>
                </w:tcPr>
                <w:p w14:paraId="594B045F" w14:textId="400810FF" w:rsidR="00925A52" w:rsidRPr="00704286" w:rsidRDefault="00925A52" w:rsidP="00257AFF">
                  <w:pPr>
                    <w:rPr>
                      <w:rFonts w:asciiTheme="minorHAnsi" w:hAnsiTheme="minorHAnsi" w:cstheme="minorHAnsi"/>
                      <w:b/>
                      <w:sz w:val="22"/>
                      <w:szCs w:val="22"/>
                    </w:rPr>
                  </w:pPr>
                  <w:r w:rsidRPr="008C597D">
                    <w:rPr>
                      <w:rFonts w:asciiTheme="minorHAnsi" w:hAnsiTheme="minorHAnsi" w:cs="Arial"/>
                      <w:b/>
                      <w:bCs/>
                      <w:sz w:val="22"/>
                      <w:szCs w:val="22"/>
                    </w:rPr>
                    <w:t>Addition of rule R0996 as described in Section 3.</w:t>
                  </w:r>
                </w:p>
              </w:tc>
            </w:tr>
          </w:tbl>
          <w:p w14:paraId="73CA47F5" w14:textId="77777777" w:rsidR="00925A52" w:rsidRPr="00B62BD3" w:rsidRDefault="00925A52" w:rsidP="00257AFF">
            <w:pPr>
              <w:spacing w:before="120"/>
              <w:rPr>
                <w:rFonts w:asciiTheme="minorHAnsi" w:hAnsiTheme="minorHAnsi" w:cs="Arial"/>
                <w:b/>
                <w:sz w:val="22"/>
                <w:szCs w:val="22"/>
              </w:rPr>
            </w:pPr>
          </w:p>
        </w:tc>
      </w:tr>
      <w:tr w:rsidR="00925A52" w:rsidRPr="006B1220" w14:paraId="0884BDFC" w14:textId="77777777" w:rsidTr="00257AFF">
        <w:trPr>
          <w:trHeight w:val="403"/>
        </w:trPr>
        <w:tc>
          <w:tcPr>
            <w:tcW w:w="1989" w:type="dxa"/>
          </w:tcPr>
          <w:p w14:paraId="16939CB1" w14:textId="77777777" w:rsidR="00925A52" w:rsidRDefault="00925A52" w:rsidP="00257AFF">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D16074">
              <w:rPr>
                <w:rStyle w:val="normaltextrun"/>
                <w:rFonts w:asciiTheme="minorHAnsi" w:hAnsiTheme="minorHAnsi" w:cstheme="minorHAnsi"/>
                <w:b/>
                <w:bCs/>
                <w:sz w:val="22"/>
                <w:szCs w:val="22"/>
              </w:rPr>
              <w:t>DDNTA-6.3.0-v1.00 (Appendices</w:t>
            </w:r>
            <w:r>
              <w:rPr>
                <w:rStyle w:val="normaltextrun"/>
                <w:rFonts w:asciiTheme="minorHAnsi" w:hAnsiTheme="minorHAnsi" w:cstheme="minorHAnsi"/>
                <w:b/>
                <w:bCs/>
                <w:sz w:val="22"/>
                <w:szCs w:val="22"/>
              </w:rPr>
              <w:t>)</w:t>
            </w:r>
          </w:p>
        </w:tc>
        <w:tc>
          <w:tcPr>
            <w:tcW w:w="8220" w:type="dxa"/>
          </w:tcPr>
          <w:p w14:paraId="37EEE6E7" w14:textId="77777777" w:rsidR="00925A52" w:rsidRDefault="00925A52" w:rsidP="00257AFF">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631CF306" w14:textId="77777777" w:rsidR="00925A52" w:rsidRDefault="00925A52" w:rsidP="00257AFF">
            <w:pPr>
              <w:spacing w:before="120"/>
              <w:rPr>
                <w:rFonts w:asciiTheme="minorHAnsi" w:hAnsiTheme="minorHAnsi" w:cs="Arial"/>
                <w:sz w:val="22"/>
                <w:szCs w:val="22"/>
              </w:rPr>
            </w:pPr>
            <w:r>
              <w:rPr>
                <w:rFonts w:asciiTheme="minorHAnsi" w:hAnsiTheme="minorHAnsi" w:cs="Arial"/>
                <w:sz w:val="22"/>
                <w:szCs w:val="22"/>
              </w:rPr>
              <w:t>Short description</w:t>
            </w:r>
          </w:p>
          <w:tbl>
            <w:tblPr>
              <w:tblW w:w="7251" w:type="dxa"/>
              <w:tblLook w:val="04A0" w:firstRow="1" w:lastRow="0" w:firstColumn="1" w:lastColumn="0" w:noHBand="0" w:noVBand="1"/>
            </w:tblPr>
            <w:tblGrid>
              <w:gridCol w:w="7251"/>
            </w:tblGrid>
            <w:tr w:rsidR="00925A52" w14:paraId="79D8E386" w14:textId="77777777" w:rsidTr="00257AFF">
              <w:tc>
                <w:tcPr>
                  <w:tcW w:w="7251" w:type="dxa"/>
                  <w:tcBorders>
                    <w:top w:val="single" w:sz="4" w:space="0" w:color="auto"/>
                    <w:left w:val="single" w:sz="4" w:space="0" w:color="auto"/>
                    <w:bottom w:val="single" w:sz="4" w:space="0" w:color="auto"/>
                    <w:right w:val="single" w:sz="4" w:space="0" w:color="auto"/>
                  </w:tcBorders>
                </w:tcPr>
                <w:p w14:paraId="68A4157A" w14:textId="5F58133A" w:rsidR="00925A52" w:rsidRPr="00704286" w:rsidRDefault="002535FA" w:rsidP="00257AFF">
                  <w:pPr>
                    <w:rPr>
                      <w:rFonts w:asciiTheme="minorHAnsi" w:hAnsiTheme="minorHAnsi" w:cstheme="minorHAnsi"/>
                      <w:b/>
                      <w:sz w:val="22"/>
                      <w:szCs w:val="22"/>
                    </w:rPr>
                  </w:pPr>
                  <w:r w:rsidRPr="00D16074">
                    <w:rPr>
                      <w:rStyle w:val="normaltextrun"/>
                      <w:rFonts w:asciiTheme="minorHAnsi" w:hAnsiTheme="minorHAnsi" w:cstheme="minorHAnsi"/>
                      <w:b/>
                      <w:bCs/>
                      <w:sz w:val="22"/>
                      <w:szCs w:val="22"/>
                    </w:rPr>
                    <w:t xml:space="preserve">Appendices </w:t>
                  </w:r>
                  <w:r>
                    <w:rPr>
                      <w:rStyle w:val="normaltextrun"/>
                      <w:rFonts w:asciiTheme="minorHAnsi" w:hAnsiTheme="minorHAnsi" w:cstheme="minorHAnsi"/>
                      <w:b/>
                      <w:bCs/>
                      <w:sz w:val="22"/>
                      <w:szCs w:val="22"/>
                    </w:rPr>
                    <w:t>‘</w:t>
                  </w:r>
                  <w:r w:rsidRPr="00D16074">
                    <w:rPr>
                      <w:rStyle w:val="normaltextrun"/>
                      <w:rFonts w:asciiTheme="minorHAnsi" w:hAnsiTheme="minorHAnsi" w:cstheme="minorHAnsi"/>
                      <w:b/>
                      <w:bCs/>
                      <w:sz w:val="22"/>
                      <w:szCs w:val="22"/>
                    </w:rPr>
                    <w:t>D</w:t>
                  </w:r>
                  <w:r>
                    <w:rPr>
                      <w:rStyle w:val="normaltextrun"/>
                      <w:rFonts w:asciiTheme="minorHAnsi" w:hAnsiTheme="minorHAnsi" w:cstheme="minorHAnsi"/>
                      <w:b/>
                      <w:bCs/>
                      <w:sz w:val="22"/>
                      <w:szCs w:val="22"/>
                    </w:rPr>
                    <w:t>’</w:t>
                  </w:r>
                  <w:r w:rsidRPr="00D16074">
                    <w:rPr>
                      <w:rStyle w:val="normaltextrun"/>
                      <w:rFonts w:asciiTheme="minorHAnsi" w:hAnsiTheme="minorHAnsi" w:cstheme="minorHAnsi"/>
                      <w:b/>
                      <w:bCs/>
                      <w:sz w:val="22"/>
                      <w:szCs w:val="22"/>
                    </w:rPr>
                    <w:t xml:space="preserve">, </w:t>
                  </w:r>
                  <w:r>
                    <w:rPr>
                      <w:rStyle w:val="normaltextrun"/>
                      <w:rFonts w:asciiTheme="minorHAnsi" w:hAnsiTheme="minorHAnsi" w:cstheme="minorHAnsi"/>
                      <w:b/>
                      <w:bCs/>
                      <w:sz w:val="22"/>
                      <w:szCs w:val="22"/>
                    </w:rPr>
                    <w:t>‘</w:t>
                  </w:r>
                  <w:r w:rsidRPr="00D16074">
                    <w:rPr>
                      <w:rStyle w:val="normaltextrun"/>
                      <w:rFonts w:asciiTheme="minorHAnsi" w:hAnsiTheme="minorHAnsi" w:cstheme="minorHAnsi"/>
                      <w:b/>
                      <w:bCs/>
                      <w:sz w:val="22"/>
                      <w:szCs w:val="22"/>
                    </w:rPr>
                    <w:t>K</w:t>
                  </w:r>
                  <w:r>
                    <w:rPr>
                      <w:rStyle w:val="normaltextrun"/>
                      <w:rFonts w:asciiTheme="minorHAnsi" w:hAnsiTheme="minorHAnsi" w:cstheme="minorHAnsi"/>
                      <w:b/>
                      <w:bCs/>
                      <w:sz w:val="22"/>
                      <w:szCs w:val="22"/>
                    </w:rPr>
                    <w:t>’</w:t>
                  </w:r>
                  <w:r w:rsidRPr="00D16074">
                    <w:rPr>
                      <w:rStyle w:val="normaltextrun"/>
                      <w:rFonts w:asciiTheme="minorHAnsi" w:hAnsiTheme="minorHAnsi" w:cstheme="minorHAnsi"/>
                      <w:b/>
                      <w:bCs/>
                      <w:sz w:val="22"/>
                      <w:szCs w:val="22"/>
                    </w:rPr>
                    <w:t xml:space="preserve">, </w:t>
                  </w:r>
                  <w:r>
                    <w:rPr>
                      <w:rStyle w:val="normaltextrun"/>
                      <w:rFonts w:asciiTheme="minorHAnsi" w:hAnsiTheme="minorHAnsi" w:cstheme="minorHAnsi"/>
                      <w:b/>
                      <w:bCs/>
                      <w:sz w:val="22"/>
                      <w:szCs w:val="22"/>
                    </w:rPr>
                    <w:t>‘P’</w:t>
                  </w:r>
                  <w:r>
                    <w:rPr>
                      <w:rStyle w:val="normaltextrun"/>
                      <w:rFonts w:cstheme="minorHAnsi"/>
                      <w:b/>
                      <w:bCs/>
                      <w:sz w:val="22"/>
                      <w:szCs w:val="22"/>
                    </w:rPr>
                    <w:t>, ‘</w:t>
                  </w:r>
                  <w:r w:rsidRPr="00D16074">
                    <w:rPr>
                      <w:rStyle w:val="normaltextrun"/>
                      <w:rFonts w:asciiTheme="minorHAnsi" w:hAnsiTheme="minorHAnsi" w:cstheme="minorHAnsi"/>
                      <w:b/>
                      <w:bCs/>
                      <w:sz w:val="22"/>
                      <w:szCs w:val="22"/>
                    </w:rPr>
                    <w:t>Q2</w:t>
                  </w:r>
                  <w:r>
                    <w:rPr>
                      <w:rStyle w:val="normaltextrun"/>
                      <w:rFonts w:asciiTheme="minorHAnsi" w:hAnsiTheme="minorHAnsi" w:cstheme="minorHAnsi"/>
                      <w:b/>
                      <w:bCs/>
                      <w:sz w:val="22"/>
                      <w:szCs w:val="22"/>
                    </w:rPr>
                    <w:t>’</w:t>
                  </w:r>
                  <w:r w:rsidR="007C620A">
                    <w:rPr>
                      <w:rStyle w:val="normaltextrun"/>
                      <w:rFonts w:asciiTheme="minorHAnsi" w:hAnsiTheme="minorHAnsi" w:cstheme="minorHAnsi"/>
                      <w:b/>
                      <w:bCs/>
                      <w:sz w:val="22"/>
                      <w:szCs w:val="22"/>
                    </w:rPr>
                    <w:t xml:space="preserve"> </w:t>
                  </w:r>
                  <w:r>
                    <w:rPr>
                      <w:rFonts w:asciiTheme="minorHAnsi" w:hAnsiTheme="minorHAnsi" w:cs="Arial"/>
                      <w:b/>
                      <w:bCs/>
                      <w:sz w:val="22"/>
                      <w:szCs w:val="22"/>
                    </w:rPr>
                    <w:t>to be updated</w:t>
                  </w:r>
                  <w:r w:rsidR="00925A52" w:rsidRPr="008C597D">
                    <w:rPr>
                      <w:rFonts w:asciiTheme="minorHAnsi" w:hAnsiTheme="minorHAnsi" w:cs="Arial"/>
                      <w:b/>
                      <w:bCs/>
                      <w:sz w:val="22"/>
                      <w:szCs w:val="22"/>
                    </w:rPr>
                    <w:t xml:space="preserve"> as described in Section 3.</w:t>
                  </w:r>
                </w:p>
              </w:tc>
            </w:tr>
          </w:tbl>
          <w:p w14:paraId="109D95B3" w14:textId="77777777" w:rsidR="00925A52" w:rsidRPr="00B62BD3" w:rsidRDefault="00925A52" w:rsidP="00257AFF">
            <w:pPr>
              <w:spacing w:before="120"/>
              <w:rPr>
                <w:rFonts w:asciiTheme="minorHAnsi" w:hAnsiTheme="minorHAnsi" w:cs="Arial"/>
                <w:b/>
                <w:sz w:val="22"/>
                <w:szCs w:val="22"/>
              </w:rPr>
            </w:pPr>
          </w:p>
        </w:tc>
      </w:tr>
      <w:tr w:rsidR="00E66055" w:rsidRPr="006B1220" w14:paraId="48BD966F" w14:textId="77777777" w:rsidTr="00257AFF">
        <w:trPr>
          <w:trHeight w:val="403"/>
        </w:trPr>
        <w:tc>
          <w:tcPr>
            <w:tcW w:w="1989" w:type="dxa"/>
          </w:tcPr>
          <w:p w14:paraId="1DC1BABF" w14:textId="51974B61" w:rsidR="00E66055" w:rsidRDefault="00E66055" w:rsidP="00E66055">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D16074">
              <w:rPr>
                <w:rStyle w:val="normaltextrun"/>
                <w:rFonts w:asciiTheme="minorHAnsi" w:hAnsiTheme="minorHAnsi" w:cstheme="minorHAnsi"/>
                <w:b/>
                <w:bCs/>
                <w:sz w:val="22"/>
                <w:szCs w:val="22"/>
              </w:rPr>
              <w:t>D</w:t>
            </w:r>
            <w:r>
              <w:rPr>
                <w:rStyle w:val="normaltextrun"/>
                <w:rFonts w:asciiTheme="minorHAnsi" w:hAnsiTheme="minorHAnsi" w:cstheme="minorHAnsi"/>
                <w:b/>
                <w:bCs/>
                <w:sz w:val="22"/>
                <w:szCs w:val="22"/>
              </w:rPr>
              <w:t>MP</w:t>
            </w:r>
            <w:r w:rsidRPr="00D16074">
              <w:rPr>
                <w:rStyle w:val="normaltextrun"/>
                <w:rFonts w:asciiTheme="minorHAnsi" w:hAnsiTheme="minorHAnsi" w:cstheme="minorHAnsi"/>
                <w:b/>
                <w:bCs/>
                <w:sz w:val="22"/>
                <w:szCs w:val="22"/>
              </w:rPr>
              <w:t xml:space="preserve">-6.3.0-v1.00 </w:t>
            </w:r>
            <w:r>
              <w:rPr>
                <w:rStyle w:val="normaltextrun"/>
                <w:rFonts w:asciiTheme="minorHAnsi" w:hAnsiTheme="minorHAnsi" w:cstheme="minorHAnsi"/>
                <w:b/>
                <w:bCs/>
                <w:sz w:val="22"/>
                <w:szCs w:val="22"/>
              </w:rPr>
              <w:t>Package</w:t>
            </w:r>
          </w:p>
        </w:tc>
        <w:tc>
          <w:tcPr>
            <w:tcW w:w="8220" w:type="dxa"/>
          </w:tcPr>
          <w:p w14:paraId="40A1E638" w14:textId="77777777" w:rsidR="00E66055" w:rsidRDefault="00E66055" w:rsidP="00E66055">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E09C9CA" w14:textId="77777777" w:rsidR="00E66055" w:rsidRDefault="00E66055" w:rsidP="00E66055">
            <w:pPr>
              <w:spacing w:before="120"/>
              <w:rPr>
                <w:rFonts w:asciiTheme="minorHAnsi" w:hAnsiTheme="minorHAnsi" w:cs="Arial"/>
                <w:sz w:val="22"/>
                <w:szCs w:val="22"/>
              </w:rPr>
            </w:pPr>
            <w:r>
              <w:rPr>
                <w:rFonts w:asciiTheme="minorHAnsi" w:hAnsiTheme="minorHAnsi" w:cs="Arial"/>
                <w:sz w:val="22"/>
                <w:szCs w:val="22"/>
              </w:rPr>
              <w:t>Short description</w:t>
            </w:r>
          </w:p>
          <w:tbl>
            <w:tblPr>
              <w:tblW w:w="7251" w:type="dxa"/>
              <w:tblLook w:val="04A0" w:firstRow="1" w:lastRow="0" w:firstColumn="1" w:lastColumn="0" w:noHBand="0" w:noVBand="1"/>
            </w:tblPr>
            <w:tblGrid>
              <w:gridCol w:w="7251"/>
            </w:tblGrid>
            <w:tr w:rsidR="00E66055" w14:paraId="20885447" w14:textId="77777777" w:rsidTr="00091C7B">
              <w:tc>
                <w:tcPr>
                  <w:tcW w:w="7251" w:type="dxa"/>
                  <w:tcBorders>
                    <w:top w:val="single" w:sz="4" w:space="0" w:color="auto"/>
                    <w:left w:val="single" w:sz="4" w:space="0" w:color="auto"/>
                    <w:bottom w:val="single" w:sz="4" w:space="0" w:color="auto"/>
                    <w:right w:val="single" w:sz="4" w:space="0" w:color="auto"/>
                  </w:tcBorders>
                </w:tcPr>
                <w:p w14:paraId="788EFCE2" w14:textId="54B24B41" w:rsidR="00E66055" w:rsidRPr="00E66055" w:rsidRDefault="00E66055" w:rsidP="00E66055">
                  <w:pPr>
                    <w:rPr>
                      <w:rStyle w:val="normaltextrun"/>
                      <w:b/>
                      <w:bCs/>
                    </w:rPr>
                  </w:pPr>
                  <w:r w:rsidRPr="00E66055">
                    <w:rPr>
                      <w:rStyle w:val="normaltextrun"/>
                      <w:rFonts w:asciiTheme="minorHAnsi" w:hAnsiTheme="minorHAnsi" w:cstheme="minorHAnsi"/>
                      <w:b/>
                      <w:bCs/>
                      <w:sz w:val="22"/>
                      <w:szCs w:val="22"/>
                    </w:rPr>
                    <w:t>Updates in DMP Package (Rule R0996 shall be applied in messages: CD</w:t>
                  </w:r>
                  <w:r>
                    <w:rPr>
                      <w:rStyle w:val="normaltextrun"/>
                      <w:rFonts w:asciiTheme="minorHAnsi" w:hAnsiTheme="minorHAnsi" w:cstheme="minorHAnsi"/>
                      <w:b/>
                      <w:bCs/>
                      <w:sz w:val="22"/>
                      <w:szCs w:val="22"/>
                    </w:rPr>
                    <w:t>A13D and</w:t>
                  </w:r>
                  <w:r w:rsidRPr="00E66055">
                    <w:rPr>
                      <w:rStyle w:val="normaltextrun"/>
                      <w:rFonts w:asciiTheme="minorHAnsi" w:hAnsiTheme="minorHAnsi" w:cstheme="minorHAnsi"/>
                      <w:b/>
                      <w:bCs/>
                      <w:sz w:val="22"/>
                      <w:szCs w:val="22"/>
                    </w:rPr>
                    <w:t xml:space="preserve"> CD</w:t>
                  </w:r>
                  <w:r>
                    <w:rPr>
                      <w:rStyle w:val="normaltextrun"/>
                      <w:rFonts w:asciiTheme="minorHAnsi" w:hAnsiTheme="minorHAnsi" w:cstheme="minorHAnsi"/>
                      <w:b/>
                      <w:bCs/>
                      <w:sz w:val="22"/>
                      <w:szCs w:val="22"/>
                    </w:rPr>
                    <w:t>A15D</w:t>
                  </w:r>
                  <w:r w:rsidRPr="00E66055">
                    <w:rPr>
                      <w:rStyle w:val="normaltextrun"/>
                      <w:rFonts w:asciiTheme="minorHAnsi" w:hAnsiTheme="minorHAnsi" w:cstheme="minorHAnsi"/>
                      <w:b/>
                      <w:bCs/>
                      <w:sz w:val="22"/>
                      <w:szCs w:val="22"/>
                    </w:rPr>
                    <w:t>), as described in Section 3.</w:t>
                  </w:r>
                </w:p>
              </w:tc>
            </w:tr>
          </w:tbl>
          <w:p w14:paraId="2C25FF3D" w14:textId="77777777" w:rsidR="00E66055" w:rsidRPr="00B62BD3" w:rsidRDefault="00E66055" w:rsidP="00E66055">
            <w:pPr>
              <w:spacing w:before="120"/>
              <w:rPr>
                <w:rFonts w:asciiTheme="minorHAnsi" w:hAnsiTheme="minorHAnsi" w:cs="Arial"/>
                <w:b/>
                <w:sz w:val="22"/>
                <w:szCs w:val="22"/>
              </w:rPr>
            </w:pPr>
          </w:p>
        </w:tc>
      </w:tr>
      <w:tr w:rsidR="008404E2" w:rsidRPr="006B1220" w14:paraId="3CED21D1" w14:textId="77777777" w:rsidTr="00257AFF">
        <w:trPr>
          <w:trHeight w:val="403"/>
        </w:trPr>
        <w:tc>
          <w:tcPr>
            <w:tcW w:w="1989" w:type="dxa"/>
          </w:tcPr>
          <w:p w14:paraId="75203547" w14:textId="05B8EB5F" w:rsidR="008404E2" w:rsidRDefault="008404E2" w:rsidP="008404E2">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t xml:space="preserve"> </w:t>
            </w:r>
            <w:r w:rsidRPr="008404E2">
              <w:rPr>
                <w:rStyle w:val="normaltextrun"/>
                <w:rFonts w:asciiTheme="minorHAnsi" w:hAnsiTheme="minorHAnsi" w:cstheme="minorHAnsi"/>
                <w:b/>
                <w:bCs/>
                <w:sz w:val="22"/>
                <w:szCs w:val="22"/>
              </w:rPr>
              <w:t>ICS2-CR-CRP-1.1.0-v1.00</w:t>
            </w:r>
          </w:p>
        </w:tc>
        <w:tc>
          <w:tcPr>
            <w:tcW w:w="8220" w:type="dxa"/>
          </w:tcPr>
          <w:p w14:paraId="1EA5A1B3" w14:textId="77777777" w:rsidR="008404E2" w:rsidRDefault="008404E2" w:rsidP="008404E2">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53391FC0" w14:textId="77777777" w:rsidR="008404E2" w:rsidRDefault="008404E2" w:rsidP="008404E2">
            <w:pPr>
              <w:spacing w:before="120"/>
              <w:rPr>
                <w:rFonts w:asciiTheme="minorHAnsi" w:hAnsiTheme="minorHAnsi" w:cs="Arial"/>
                <w:sz w:val="22"/>
                <w:szCs w:val="22"/>
              </w:rPr>
            </w:pPr>
            <w:r>
              <w:rPr>
                <w:rFonts w:asciiTheme="minorHAnsi" w:hAnsiTheme="minorHAnsi" w:cs="Arial"/>
                <w:sz w:val="22"/>
                <w:szCs w:val="22"/>
              </w:rPr>
              <w:t>Short description</w:t>
            </w:r>
          </w:p>
          <w:tbl>
            <w:tblPr>
              <w:tblW w:w="7251" w:type="dxa"/>
              <w:tblLook w:val="04A0" w:firstRow="1" w:lastRow="0" w:firstColumn="1" w:lastColumn="0" w:noHBand="0" w:noVBand="1"/>
            </w:tblPr>
            <w:tblGrid>
              <w:gridCol w:w="7251"/>
            </w:tblGrid>
            <w:tr w:rsidR="008404E2" w14:paraId="4D1F7AF0" w14:textId="77777777" w:rsidTr="00091C7B">
              <w:tc>
                <w:tcPr>
                  <w:tcW w:w="7251" w:type="dxa"/>
                  <w:tcBorders>
                    <w:top w:val="single" w:sz="4" w:space="0" w:color="auto"/>
                    <w:left w:val="single" w:sz="4" w:space="0" w:color="auto"/>
                    <w:bottom w:val="single" w:sz="4" w:space="0" w:color="auto"/>
                    <w:right w:val="single" w:sz="4" w:space="0" w:color="auto"/>
                  </w:tcBorders>
                </w:tcPr>
                <w:p w14:paraId="5183ECC7" w14:textId="0514E50E" w:rsidR="008404E2" w:rsidRPr="00E66055" w:rsidRDefault="008404E2" w:rsidP="008404E2">
                  <w:pPr>
                    <w:rPr>
                      <w:rStyle w:val="normaltextrun"/>
                      <w:b/>
                      <w:bCs/>
                    </w:rPr>
                  </w:pPr>
                  <w:r>
                    <w:rPr>
                      <w:rStyle w:val="normaltextrun"/>
                      <w:rFonts w:asciiTheme="minorHAnsi" w:hAnsiTheme="minorHAnsi" w:cstheme="minorHAnsi"/>
                      <w:b/>
                      <w:bCs/>
                      <w:sz w:val="22"/>
                      <w:szCs w:val="22"/>
                    </w:rPr>
                    <w:t xml:space="preserve">New </w:t>
                  </w:r>
                  <w:r w:rsidRPr="00E66055">
                    <w:rPr>
                      <w:rStyle w:val="normaltextrun"/>
                      <w:rFonts w:asciiTheme="minorHAnsi" w:hAnsiTheme="minorHAnsi" w:cstheme="minorHAnsi"/>
                      <w:b/>
                      <w:bCs/>
                      <w:sz w:val="22"/>
                      <w:szCs w:val="22"/>
                    </w:rPr>
                    <w:t>Rule R0996, as described in Section 3.</w:t>
                  </w:r>
                </w:p>
              </w:tc>
            </w:tr>
          </w:tbl>
          <w:p w14:paraId="6FA8E1D9" w14:textId="77777777" w:rsidR="008404E2" w:rsidRPr="00B62BD3" w:rsidRDefault="008404E2" w:rsidP="008404E2">
            <w:pPr>
              <w:spacing w:before="120"/>
              <w:rPr>
                <w:rFonts w:asciiTheme="minorHAnsi" w:hAnsiTheme="minorHAnsi" w:cs="Arial"/>
                <w:b/>
                <w:sz w:val="22"/>
                <w:szCs w:val="22"/>
              </w:rPr>
            </w:pPr>
          </w:p>
        </w:tc>
      </w:tr>
      <w:tr w:rsidR="008404E2" w:rsidRPr="006B1220" w14:paraId="226BF3AF" w14:textId="77777777" w:rsidTr="00257AFF">
        <w:trPr>
          <w:trHeight w:val="403"/>
        </w:trPr>
        <w:tc>
          <w:tcPr>
            <w:tcW w:w="1989" w:type="dxa"/>
          </w:tcPr>
          <w:p w14:paraId="5AC0EFA8" w14:textId="10B355FB" w:rsidR="008404E2" w:rsidRDefault="008404E2" w:rsidP="008404E2">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lang w:val="fr-BE"/>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Pr>
                <w:lang w:val="fr-BE"/>
              </w:rPr>
              <w:t xml:space="preserve"> </w:t>
            </w:r>
            <w:r>
              <w:rPr>
                <w:rStyle w:val="normaltextrun"/>
                <w:rFonts w:ascii="Calibri" w:hAnsi="Calibri" w:cs="Calibri"/>
                <w:b/>
                <w:bCs/>
                <w:sz w:val="22"/>
                <w:szCs w:val="22"/>
              </w:rPr>
              <w:t>TRP</w:t>
            </w:r>
            <w:r w:rsidRPr="00D02A82">
              <w:rPr>
                <w:rStyle w:val="normaltextrun"/>
                <w:rFonts w:asciiTheme="minorHAnsi" w:hAnsiTheme="minorHAnsi" w:cstheme="minorHAnsi"/>
                <w:b/>
                <w:bCs/>
                <w:sz w:val="22"/>
                <w:szCs w:val="22"/>
              </w:rPr>
              <w:t>-6.</w:t>
            </w:r>
            <w:r>
              <w:rPr>
                <w:rStyle w:val="normaltextrun"/>
                <w:rFonts w:asciiTheme="minorHAnsi" w:hAnsiTheme="minorHAnsi" w:cstheme="minorHAnsi"/>
                <w:b/>
                <w:bCs/>
                <w:sz w:val="22"/>
                <w:szCs w:val="22"/>
              </w:rPr>
              <w:t>2</w:t>
            </w:r>
            <w:r w:rsidRPr="00D02A82">
              <w:rPr>
                <w:rStyle w:val="normaltextrun"/>
                <w:rFonts w:asciiTheme="minorHAnsi" w:hAnsiTheme="minorHAnsi" w:cstheme="minorHAnsi"/>
                <w:b/>
                <w:bCs/>
                <w:sz w:val="22"/>
                <w:szCs w:val="22"/>
              </w:rPr>
              <w:t>.0-v1.0</w:t>
            </w:r>
            <w:r>
              <w:rPr>
                <w:rStyle w:val="normaltextrun"/>
                <w:rFonts w:asciiTheme="minorHAnsi" w:hAnsiTheme="minorHAnsi" w:cstheme="minorHAnsi"/>
                <w:b/>
                <w:bCs/>
                <w:sz w:val="22"/>
                <w:szCs w:val="22"/>
              </w:rPr>
              <w:t>1</w:t>
            </w:r>
          </w:p>
        </w:tc>
        <w:tc>
          <w:tcPr>
            <w:tcW w:w="8220" w:type="dxa"/>
          </w:tcPr>
          <w:p w14:paraId="7C81911B" w14:textId="77777777" w:rsidR="008404E2" w:rsidRDefault="008404E2" w:rsidP="008404E2">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Pr>
                <w:rFonts w:asciiTheme="minorHAnsi" w:hAnsiTheme="minorHAnsi" w:cs="Arial"/>
                <w:sz w:val="22"/>
                <w:szCs w:val="22"/>
              </w:rPr>
              <w:t xml:space="preserve">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Medium    </w:t>
            </w: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High    </w:t>
            </w: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B8571B">
              <w:rPr>
                <w:rFonts w:asciiTheme="minorHAnsi" w:hAnsiTheme="minorHAnsi" w:cs="Arial"/>
                <w:b/>
                <w:sz w:val="22"/>
                <w:szCs w:val="22"/>
              </w:rPr>
            </w:r>
            <w:r w:rsidR="00B8571B">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804"/>
            </w:tblGrid>
            <w:tr w:rsidR="008404E2" w14:paraId="0CC48471" w14:textId="77777777" w:rsidTr="00257AFF">
              <w:tc>
                <w:tcPr>
                  <w:tcW w:w="6573" w:type="dxa"/>
                  <w:tcBorders>
                    <w:top w:val="single" w:sz="4" w:space="0" w:color="auto"/>
                    <w:left w:val="single" w:sz="4" w:space="0" w:color="auto"/>
                    <w:bottom w:val="single" w:sz="4" w:space="0" w:color="auto"/>
                    <w:right w:val="single" w:sz="4" w:space="0" w:color="auto"/>
                  </w:tcBorders>
                  <w:hideMark/>
                </w:tcPr>
                <w:p w14:paraId="11A8A229" w14:textId="77777777" w:rsidR="008404E2" w:rsidRPr="005121A8" w:rsidRDefault="008404E2" w:rsidP="008404E2">
                  <w:pPr>
                    <w:spacing w:before="120"/>
                    <w:rPr>
                      <w:rFonts w:asciiTheme="minorHAnsi" w:hAnsiTheme="minorHAnsi" w:cstheme="minorHAnsi"/>
                      <w:b/>
                      <w:bCs/>
                      <w:sz w:val="22"/>
                      <w:szCs w:val="22"/>
                      <w:lang w:val="en-US" w:eastAsia="en-GB"/>
                    </w:rPr>
                  </w:pPr>
                  <w:r w:rsidRPr="005121A8">
                    <w:rPr>
                      <w:rFonts w:asciiTheme="minorHAnsi" w:hAnsiTheme="minorHAnsi" w:cstheme="minorHAnsi"/>
                      <w:b/>
                      <w:bCs/>
                      <w:sz w:val="22"/>
                      <w:szCs w:val="22"/>
                      <w:lang w:val="en-US" w:eastAsia="en-GB"/>
                    </w:rPr>
                    <w:t>Draft impact on CTP/TRP during the DDNA IAR/RFC proposal:</w:t>
                  </w:r>
                </w:p>
                <w:tbl>
                  <w:tblPr>
                    <w:tblW w:w="6578" w:type="dxa"/>
                    <w:tblLook w:val="04A0" w:firstRow="1" w:lastRow="0" w:firstColumn="1" w:lastColumn="0" w:noHBand="0" w:noVBand="1"/>
                  </w:tblPr>
                  <w:tblGrid>
                    <w:gridCol w:w="2192"/>
                    <w:gridCol w:w="837"/>
                    <w:gridCol w:w="3549"/>
                  </w:tblGrid>
                  <w:tr w:rsidR="008404E2" w14:paraId="785B9815" w14:textId="77777777" w:rsidTr="00257AFF">
                    <w:tc>
                      <w:tcPr>
                        <w:tcW w:w="2192" w:type="dxa"/>
                        <w:tcBorders>
                          <w:top w:val="single" w:sz="4" w:space="0" w:color="auto"/>
                          <w:left w:val="single" w:sz="4" w:space="0" w:color="auto"/>
                          <w:bottom w:val="single" w:sz="4" w:space="0" w:color="auto"/>
                          <w:right w:val="single" w:sz="4" w:space="0" w:color="auto"/>
                        </w:tcBorders>
                        <w:hideMark/>
                      </w:tcPr>
                      <w:p w14:paraId="0D61C15C" w14:textId="77777777" w:rsidR="008404E2" w:rsidRDefault="008404E2" w:rsidP="008404E2">
                        <w:pPr>
                          <w:spacing w:before="120"/>
                          <w:rPr>
                            <w:rFonts w:asciiTheme="minorHAnsi" w:hAnsiTheme="minorHAnsi" w:cstheme="minorHAnsi"/>
                            <w:b/>
                            <w:sz w:val="22"/>
                            <w:szCs w:val="22"/>
                            <w:lang w:val="en-US" w:eastAsia="en-GB"/>
                          </w:rPr>
                        </w:pPr>
                        <w:r>
                          <w:rPr>
                            <w:rFonts w:asciiTheme="minorHAnsi" w:hAnsiTheme="minorHAnsi" w:cstheme="minorHAnsi"/>
                            <w:b/>
                            <w:sz w:val="22"/>
                            <w:szCs w:val="22"/>
                            <w:lang w:val="en-US" w:eastAsia="en-GB"/>
                          </w:rPr>
                          <w:t>Update TC (Partially Passed or Failed if NA not aligned):</w:t>
                        </w:r>
                      </w:p>
                    </w:tc>
                    <w:tc>
                      <w:tcPr>
                        <w:tcW w:w="837" w:type="dxa"/>
                        <w:tcBorders>
                          <w:top w:val="single" w:sz="4" w:space="0" w:color="auto"/>
                          <w:left w:val="single" w:sz="4" w:space="0" w:color="auto"/>
                          <w:bottom w:val="single" w:sz="4" w:space="0" w:color="auto"/>
                          <w:right w:val="single" w:sz="4" w:space="0" w:color="auto"/>
                        </w:tcBorders>
                        <w:hideMark/>
                      </w:tcPr>
                      <w:p w14:paraId="7A439E51" w14:textId="77777777" w:rsidR="008404E2" w:rsidRDefault="008404E2" w:rsidP="008404E2">
                        <w:pPr>
                          <w:spacing w:before="120"/>
                          <w:rPr>
                            <w:rFonts w:asciiTheme="minorHAnsi" w:hAnsiTheme="minorHAnsi" w:cstheme="minorHAnsi"/>
                            <w:b/>
                            <w:sz w:val="22"/>
                            <w:szCs w:val="22"/>
                            <w:lang w:eastAsia="en-GB"/>
                          </w:rPr>
                        </w:pPr>
                        <w:r>
                          <w:rPr>
                            <w:rFonts w:asciiTheme="minorHAnsi" w:hAnsiTheme="minorHAnsi" w:cstheme="minorHAnsi"/>
                            <w:b/>
                            <w:sz w:val="22"/>
                            <w:szCs w:val="22"/>
                            <w:lang w:eastAsia="en-GB"/>
                          </w:rPr>
                          <w:t>No</w:t>
                        </w:r>
                      </w:p>
                    </w:tc>
                    <w:tc>
                      <w:tcPr>
                        <w:tcW w:w="3549" w:type="dxa"/>
                        <w:tcBorders>
                          <w:top w:val="single" w:sz="4" w:space="0" w:color="auto"/>
                          <w:left w:val="single" w:sz="4" w:space="0" w:color="auto"/>
                          <w:bottom w:val="single" w:sz="4" w:space="0" w:color="auto"/>
                          <w:right w:val="single" w:sz="4" w:space="0" w:color="auto"/>
                        </w:tcBorders>
                        <w:hideMark/>
                      </w:tcPr>
                      <w:p w14:paraId="0F1D769A" w14:textId="77777777" w:rsidR="008404E2" w:rsidRDefault="008404E2" w:rsidP="008404E2">
                        <w:pPr>
                          <w:spacing w:before="120"/>
                          <w:rPr>
                            <w:rFonts w:asciiTheme="minorHAnsi" w:hAnsiTheme="minorHAnsi" w:cstheme="minorHAnsi"/>
                            <w:sz w:val="22"/>
                            <w:szCs w:val="22"/>
                            <w:lang w:eastAsia="en-GB"/>
                          </w:rPr>
                        </w:pPr>
                        <w:r>
                          <w:rPr>
                            <w:rFonts w:asciiTheme="minorHAnsi" w:hAnsiTheme="minorHAnsi" w:cstheme="minorHAnsi"/>
                            <w:sz w:val="22"/>
                            <w:szCs w:val="22"/>
                            <w:lang w:eastAsia="en-GB"/>
                          </w:rPr>
                          <w:t>None</w:t>
                        </w:r>
                      </w:p>
                    </w:tc>
                  </w:tr>
                  <w:tr w:rsidR="008404E2" w14:paraId="2A61F010" w14:textId="77777777" w:rsidTr="00257AFF">
                    <w:tc>
                      <w:tcPr>
                        <w:tcW w:w="2192" w:type="dxa"/>
                        <w:tcBorders>
                          <w:top w:val="single" w:sz="4" w:space="0" w:color="auto"/>
                          <w:left w:val="single" w:sz="4" w:space="0" w:color="auto"/>
                          <w:bottom w:val="single" w:sz="4" w:space="0" w:color="auto"/>
                          <w:right w:val="single" w:sz="4" w:space="0" w:color="auto"/>
                        </w:tcBorders>
                        <w:hideMark/>
                      </w:tcPr>
                      <w:p w14:paraId="6CE648EC" w14:textId="77777777" w:rsidR="008404E2" w:rsidRDefault="008404E2" w:rsidP="008404E2">
                        <w:pPr>
                          <w:spacing w:before="120"/>
                          <w:rPr>
                            <w:rFonts w:asciiTheme="minorHAnsi" w:hAnsiTheme="minorHAnsi" w:cstheme="minorHAnsi"/>
                            <w:b/>
                            <w:sz w:val="22"/>
                            <w:szCs w:val="22"/>
                            <w:lang w:val="en-US" w:eastAsia="en-GB"/>
                          </w:rPr>
                        </w:pPr>
                        <w:r>
                          <w:rPr>
                            <w:rFonts w:asciiTheme="minorHAnsi" w:hAnsiTheme="minorHAnsi" w:cstheme="minorHAnsi"/>
                            <w:b/>
                            <w:sz w:val="22"/>
                            <w:szCs w:val="22"/>
                            <w:lang w:val="en-US" w:eastAsia="en-GB"/>
                          </w:rPr>
                          <w:t>Deleted Test Cases:</w:t>
                        </w:r>
                      </w:p>
                    </w:tc>
                    <w:tc>
                      <w:tcPr>
                        <w:tcW w:w="837" w:type="dxa"/>
                        <w:tcBorders>
                          <w:top w:val="single" w:sz="4" w:space="0" w:color="auto"/>
                          <w:left w:val="single" w:sz="4" w:space="0" w:color="auto"/>
                          <w:bottom w:val="single" w:sz="4" w:space="0" w:color="auto"/>
                          <w:right w:val="single" w:sz="4" w:space="0" w:color="auto"/>
                        </w:tcBorders>
                        <w:hideMark/>
                      </w:tcPr>
                      <w:p w14:paraId="59888A22" w14:textId="77777777" w:rsidR="008404E2" w:rsidRDefault="008404E2" w:rsidP="008404E2">
                        <w:pPr>
                          <w:spacing w:before="120"/>
                          <w:rPr>
                            <w:rFonts w:asciiTheme="minorHAnsi" w:hAnsiTheme="minorHAnsi" w:cstheme="minorHAnsi"/>
                            <w:b/>
                            <w:sz w:val="22"/>
                            <w:szCs w:val="22"/>
                            <w:lang w:eastAsia="en-GB"/>
                          </w:rPr>
                        </w:pPr>
                        <w:r>
                          <w:rPr>
                            <w:rFonts w:asciiTheme="minorHAnsi" w:hAnsiTheme="minorHAnsi" w:cstheme="minorHAnsi"/>
                            <w:b/>
                            <w:sz w:val="22"/>
                            <w:szCs w:val="22"/>
                            <w:lang w:eastAsia="en-GB"/>
                          </w:rPr>
                          <w:t>No</w:t>
                        </w:r>
                      </w:p>
                    </w:tc>
                    <w:tc>
                      <w:tcPr>
                        <w:tcW w:w="3549" w:type="dxa"/>
                        <w:tcBorders>
                          <w:top w:val="single" w:sz="4" w:space="0" w:color="auto"/>
                          <w:left w:val="single" w:sz="4" w:space="0" w:color="auto"/>
                          <w:bottom w:val="single" w:sz="4" w:space="0" w:color="auto"/>
                          <w:right w:val="single" w:sz="4" w:space="0" w:color="auto"/>
                        </w:tcBorders>
                        <w:hideMark/>
                      </w:tcPr>
                      <w:p w14:paraId="662812B1" w14:textId="77777777" w:rsidR="008404E2" w:rsidRDefault="008404E2" w:rsidP="008404E2">
                        <w:pPr>
                          <w:spacing w:before="120"/>
                          <w:rPr>
                            <w:rFonts w:asciiTheme="minorHAnsi" w:hAnsiTheme="minorHAnsi" w:cstheme="minorHAnsi"/>
                            <w:sz w:val="22"/>
                            <w:szCs w:val="22"/>
                            <w:lang w:val="en-US" w:eastAsia="en-GB"/>
                          </w:rPr>
                        </w:pPr>
                        <w:r>
                          <w:rPr>
                            <w:rFonts w:asciiTheme="minorHAnsi" w:hAnsiTheme="minorHAnsi" w:cstheme="minorHAnsi"/>
                            <w:sz w:val="22"/>
                            <w:szCs w:val="22"/>
                            <w:lang w:val="en-US" w:eastAsia="en-GB"/>
                          </w:rPr>
                          <w:t>None</w:t>
                        </w:r>
                      </w:p>
                    </w:tc>
                  </w:tr>
                  <w:tr w:rsidR="008404E2" w14:paraId="619B683D" w14:textId="77777777" w:rsidTr="00257AFF">
                    <w:tc>
                      <w:tcPr>
                        <w:tcW w:w="2192" w:type="dxa"/>
                        <w:tcBorders>
                          <w:top w:val="single" w:sz="4" w:space="0" w:color="auto"/>
                          <w:left w:val="single" w:sz="4" w:space="0" w:color="auto"/>
                          <w:bottom w:val="single" w:sz="4" w:space="0" w:color="auto"/>
                          <w:right w:val="single" w:sz="4" w:space="0" w:color="auto"/>
                        </w:tcBorders>
                        <w:hideMark/>
                      </w:tcPr>
                      <w:p w14:paraId="0A434E89" w14:textId="77777777" w:rsidR="008404E2" w:rsidRDefault="008404E2" w:rsidP="008404E2">
                        <w:pPr>
                          <w:spacing w:before="120"/>
                          <w:rPr>
                            <w:rFonts w:asciiTheme="minorHAnsi" w:hAnsiTheme="minorHAnsi" w:cstheme="minorHAnsi"/>
                            <w:b/>
                            <w:sz w:val="22"/>
                            <w:szCs w:val="22"/>
                            <w:lang w:val="en-US" w:eastAsia="en-GB"/>
                          </w:rPr>
                        </w:pPr>
                        <w:r>
                          <w:rPr>
                            <w:rFonts w:asciiTheme="minorHAnsi" w:hAnsiTheme="minorHAnsi" w:cstheme="minorHAnsi"/>
                            <w:b/>
                            <w:sz w:val="22"/>
                            <w:szCs w:val="22"/>
                            <w:lang w:val="en-US" w:eastAsia="en-GB"/>
                          </w:rPr>
                          <w:t>New Test Cases:</w:t>
                        </w:r>
                      </w:p>
                    </w:tc>
                    <w:tc>
                      <w:tcPr>
                        <w:tcW w:w="837" w:type="dxa"/>
                        <w:tcBorders>
                          <w:top w:val="single" w:sz="4" w:space="0" w:color="auto"/>
                          <w:left w:val="single" w:sz="4" w:space="0" w:color="auto"/>
                          <w:bottom w:val="single" w:sz="4" w:space="0" w:color="auto"/>
                          <w:right w:val="single" w:sz="4" w:space="0" w:color="auto"/>
                        </w:tcBorders>
                        <w:hideMark/>
                      </w:tcPr>
                      <w:p w14:paraId="5328A480" w14:textId="77777777" w:rsidR="008404E2" w:rsidRDefault="008404E2" w:rsidP="008404E2">
                        <w:pPr>
                          <w:spacing w:before="120"/>
                          <w:rPr>
                            <w:rFonts w:asciiTheme="minorHAnsi" w:hAnsiTheme="minorHAnsi" w:cstheme="minorHAnsi"/>
                            <w:b/>
                            <w:sz w:val="22"/>
                            <w:szCs w:val="22"/>
                            <w:lang w:eastAsia="en-GB"/>
                          </w:rPr>
                        </w:pPr>
                        <w:r>
                          <w:rPr>
                            <w:rFonts w:asciiTheme="minorHAnsi" w:hAnsiTheme="minorHAnsi" w:cstheme="minorHAnsi"/>
                            <w:b/>
                            <w:sz w:val="22"/>
                            <w:szCs w:val="22"/>
                            <w:lang w:eastAsia="en-GB"/>
                          </w:rPr>
                          <w:t>Yes</w:t>
                        </w:r>
                      </w:p>
                    </w:tc>
                    <w:tc>
                      <w:tcPr>
                        <w:tcW w:w="3549" w:type="dxa"/>
                        <w:tcBorders>
                          <w:top w:val="single" w:sz="4" w:space="0" w:color="auto"/>
                          <w:left w:val="single" w:sz="4" w:space="0" w:color="auto"/>
                          <w:bottom w:val="single" w:sz="4" w:space="0" w:color="auto"/>
                          <w:right w:val="single" w:sz="4" w:space="0" w:color="auto"/>
                        </w:tcBorders>
                        <w:hideMark/>
                      </w:tcPr>
                      <w:p w14:paraId="593BAE52" w14:textId="77777777" w:rsidR="008404E2" w:rsidRPr="00EA3809" w:rsidRDefault="008404E2" w:rsidP="008404E2">
                        <w:pPr>
                          <w:spacing w:before="120"/>
                          <w:rPr>
                            <w:rFonts w:asciiTheme="minorHAnsi" w:hAnsiTheme="minorHAnsi" w:cstheme="minorHAnsi"/>
                            <w:sz w:val="22"/>
                            <w:szCs w:val="22"/>
                            <w:lang w:eastAsia="en-GB"/>
                          </w:rPr>
                        </w:pPr>
                        <w:r w:rsidRPr="00EA3809">
                          <w:rPr>
                            <w:rFonts w:asciiTheme="minorHAnsi" w:hAnsiTheme="minorHAnsi" w:cstheme="minorHAnsi"/>
                            <w:sz w:val="22"/>
                            <w:szCs w:val="22"/>
                            <w:lang w:eastAsia="en-GB"/>
                          </w:rPr>
                          <w:t>TFE-R0996_1</w:t>
                        </w:r>
                      </w:p>
                    </w:tc>
                  </w:tr>
                  <w:tr w:rsidR="008404E2" w14:paraId="7A5C4F17" w14:textId="77777777" w:rsidTr="00257AFF">
                    <w:tc>
                      <w:tcPr>
                        <w:tcW w:w="2192" w:type="dxa"/>
                        <w:tcBorders>
                          <w:top w:val="single" w:sz="4" w:space="0" w:color="auto"/>
                          <w:left w:val="single" w:sz="4" w:space="0" w:color="auto"/>
                          <w:bottom w:val="single" w:sz="4" w:space="0" w:color="auto"/>
                          <w:right w:val="single" w:sz="4" w:space="0" w:color="auto"/>
                        </w:tcBorders>
                        <w:hideMark/>
                      </w:tcPr>
                      <w:p w14:paraId="21FACDF2" w14:textId="77777777" w:rsidR="008404E2" w:rsidRDefault="008404E2" w:rsidP="008404E2">
                        <w:pPr>
                          <w:spacing w:before="120"/>
                          <w:rPr>
                            <w:rFonts w:asciiTheme="minorHAnsi" w:hAnsiTheme="minorHAnsi" w:cstheme="minorHAnsi"/>
                            <w:b/>
                            <w:sz w:val="22"/>
                            <w:szCs w:val="22"/>
                            <w:lang w:val="en-US" w:eastAsia="en-GB"/>
                          </w:rPr>
                        </w:pPr>
                        <w:r>
                          <w:rPr>
                            <w:rFonts w:asciiTheme="minorHAnsi" w:hAnsiTheme="minorHAnsi" w:cstheme="minorHAnsi"/>
                            <w:b/>
                            <w:sz w:val="22"/>
                            <w:szCs w:val="22"/>
                            <w:lang w:val="en-US" w:eastAsia="en-GB"/>
                          </w:rPr>
                          <w:t>Updated Drools:</w:t>
                        </w:r>
                      </w:p>
                    </w:tc>
                    <w:tc>
                      <w:tcPr>
                        <w:tcW w:w="837" w:type="dxa"/>
                        <w:tcBorders>
                          <w:top w:val="single" w:sz="4" w:space="0" w:color="auto"/>
                          <w:left w:val="single" w:sz="4" w:space="0" w:color="auto"/>
                          <w:bottom w:val="single" w:sz="4" w:space="0" w:color="auto"/>
                          <w:right w:val="single" w:sz="4" w:space="0" w:color="auto"/>
                        </w:tcBorders>
                        <w:hideMark/>
                      </w:tcPr>
                      <w:p w14:paraId="2DBB71F7" w14:textId="77777777" w:rsidR="008404E2" w:rsidRDefault="008404E2" w:rsidP="008404E2">
                        <w:pPr>
                          <w:spacing w:before="120"/>
                          <w:rPr>
                            <w:rFonts w:asciiTheme="minorHAnsi" w:hAnsiTheme="minorHAnsi" w:cstheme="minorHAnsi"/>
                            <w:b/>
                            <w:sz w:val="22"/>
                            <w:szCs w:val="22"/>
                            <w:lang w:eastAsia="en-GB"/>
                          </w:rPr>
                        </w:pPr>
                        <w:r>
                          <w:rPr>
                            <w:rFonts w:asciiTheme="minorHAnsi" w:hAnsiTheme="minorHAnsi" w:cstheme="minorHAnsi"/>
                            <w:b/>
                            <w:sz w:val="22"/>
                            <w:szCs w:val="22"/>
                            <w:lang w:eastAsia="en-GB"/>
                          </w:rPr>
                          <w:t>Yes</w:t>
                        </w:r>
                      </w:p>
                    </w:tc>
                    <w:tc>
                      <w:tcPr>
                        <w:tcW w:w="3549" w:type="dxa"/>
                        <w:tcBorders>
                          <w:top w:val="single" w:sz="4" w:space="0" w:color="auto"/>
                          <w:left w:val="single" w:sz="4" w:space="0" w:color="auto"/>
                          <w:bottom w:val="single" w:sz="4" w:space="0" w:color="auto"/>
                          <w:right w:val="single" w:sz="4" w:space="0" w:color="auto"/>
                        </w:tcBorders>
                        <w:hideMark/>
                      </w:tcPr>
                      <w:p w14:paraId="0B0FDB4A" w14:textId="77777777" w:rsidR="008404E2" w:rsidRDefault="008404E2" w:rsidP="008404E2">
                        <w:pPr>
                          <w:spacing w:before="120"/>
                          <w:rPr>
                            <w:rFonts w:asciiTheme="minorHAnsi" w:hAnsiTheme="minorHAnsi" w:cstheme="minorHAnsi"/>
                            <w:b/>
                            <w:sz w:val="22"/>
                            <w:szCs w:val="22"/>
                            <w:lang w:eastAsia="en-GB"/>
                          </w:rPr>
                        </w:pPr>
                        <w:r>
                          <w:rPr>
                            <w:rFonts w:asciiTheme="minorHAnsi" w:hAnsiTheme="minorHAnsi" w:cstheme="minorHAnsi"/>
                            <w:sz w:val="22"/>
                            <w:szCs w:val="22"/>
                            <w:lang w:eastAsia="en-GB"/>
                          </w:rPr>
                          <w:t xml:space="preserve">Updates in </w:t>
                        </w:r>
                        <w:r>
                          <w:rPr>
                            <w:rFonts w:asciiTheme="minorHAnsi" w:hAnsiTheme="minorHAnsi" w:cstheme="minorHAnsi"/>
                            <w:b/>
                            <w:bCs/>
                            <w:sz w:val="22"/>
                            <w:szCs w:val="22"/>
                            <w:lang w:eastAsia="en-GB"/>
                          </w:rPr>
                          <w:t xml:space="preserve">Rules.drl </w:t>
                        </w:r>
                        <w:r>
                          <w:rPr>
                            <w:rFonts w:asciiTheme="minorHAnsi" w:hAnsiTheme="minorHAnsi" w:cstheme="minorHAnsi"/>
                            <w:sz w:val="22"/>
                            <w:szCs w:val="22"/>
                            <w:lang w:eastAsia="en-GB"/>
                          </w:rPr>
                          <w:t>file</w:t>
                        </w:r>
                      </w:p>
                    </w:tc>
                  </w:tr>
                  <w:tr w:rsidR="008404E2" w14:paraId="09606F26" w14:textId="77777777" w:rsidTr="00257AFF">
                    <w:tc>
                      <w:tcPr>
                        <w:tcW w:w="2192" w:type="dxa"/>
                        <w:tcBorders>
                          <w:top w:val="single" w:sz="4" w:space="0" w:color="auto"/>
                          <w:left w:val="single" w:sz="4" w:space="0" w:color="auto"/>
                          <w:bottom w:val="single" w:sz="4" w:space="0" w:color="auto"/>
                          <w:right w:val="single" w:sz="4" w:space="0" w:color="auto"/>
                        </w:tcBorders>
                        <w:hideMark/>
                      </w:tcPr>
                      <w:p w14:paraId="425321D0" w14:textId="77777777" w:rsidR="008404E2" w:rsidRDefault="008404E2" w:rsidP="008404E2">
                        <w:pPr>
                          <w:spacing w:before="120"/>
                          <w:rPr>
                            <w:rFonts w:asciiTheme="minorHAnsi" w:hAnsiTheme="minorHAnsi" w:cstheme="minorHAnsi"/>
                            <w:b/>
                            <w:sz w:val="22"/>
                            <w:szCs w:val="22"/>
                            <w:lang w:eastAsia="en-GB"/>
                          </w:rPr>
                        </w:pPr>
                        <w:r>
                          <w:rPr>
                            <w:rFonts w:asciiTheme="minorHAnsi" w:hAnsiTheme="minorHAnsi" w:cstheme="minorHAnsi"/>
                            <w:b/>
                            <w:sz w:val="22"/>
                            <w:szCs w:val="22"/>
                            <w:lang w:eastAsia="en-GB"/>
                          </w:rPr>
                          <w:t>Other:</w:t>
                        </w:r>
                      </w:p>
                    </w:tc>
                    <w:tc>
                      <w:tcPr>
                        <w:tcW w:w="837" w:type="dxa"/>
                        <w:tcBorders>
                          <w:top w:val="single" w:sz="4" w:space="0" w:color="auto"/>
                          <w:left w:val="single" w:sz="4" w:space="0" w:color="auto"/>
                          <w:bottom w:val="single" w:sz="4" w:space="0" w:color="auto"/>
                          <w:right w:val="single" w:sz="4" w:space="0" w:color="auto"/>
                        </w:tcBorders>
                        <w:hideMark/>
                      </w:tcPr>
                      <w:p w14:paraId="0A44F72A" w14:textId="77777777" w:rsidR="008404E2" w:rsidRDefault="008404E2" w:rsidP="008404E2">
                        <w:pPr>
                          <w:spacing w:before="120"/>
                          <w:rPr>
                            <w:rFonts w:asciiTheme="minorHAnsi" w:hAnsiTheme="minorHAnsi" w:cstheme="minorHAnsi"/>
                            <w:b/>
                            <w:sz w:val="22"/>
                            <w:szCs w:val="22"/>
                            <w:lang w:eastAsia="en-GB"/>
                          </w:rPr>
                        </w:pPr>
                        <w:r>
                          <w:rPr>
                            <w:rFonts w:asciiTheme="minorHAnsi" w:hAnsiTheme="minorHAnsi" w:cstheme="minorHAnsi"/>
                            <w:b/>
                            <w:sz w:val="22"/>
                            <w:szCs w:val="22"/>
                            <w:lang w:eastAsia="en-GB"/>
                          </w:rPr>
                          <w:t>Yes</w:t>
                        </w:r>
                      </w:p>
                    </w:tc>
                    <w:tc>
                      <w:tcPr>
                        <w:tcW w:w="3549" w:type="dxa"/>
                        <w:tcBorders>
                          <w:top w:val="single" w:sz="4" w:space="0" w:color="auto"/>
                          <w:left w:val="single" w:sz="4" w:space="0" w:color="auto"/>
                          <w:bottom w:val="single" w:sz="4" w:space="0" w:color="auto"/>
                          <w:right w:val="single" w:sz="4" w:space="0" w:color="auto"/>
                        </w:tcBorders>
                        <w:hideMark/>
                      </w:tcPr>
                      <w:p w14:paraId="12CACE7E" w14:textId="77777777" w:rsidR="008404E2" w:rsidRDefault="008404E2" w:rsidP="008404E2">
                        <w:pPr>
                          <w:spacing w:before="120"/>
                          <w:rPr>
                            <w:rFonts w:asciiTheme="minorHAnsi" w:hAnsiTheme="minorHAnsi" w:cstheme="minorHAnsi"/>
                            <w:sz w:val="22"/>
                            <w:szCs w:val="22"/>
                            <w:lang w:eastAsia="en-GB"/>
                          </w:rPr>
                        </w:pPr>
                        <w:r>
                          <w:rPr>
                            <w:rFonts w:asciiTheme="minorHAnsi" w:hAnsiTheme="minorHAnsi" w:cstheme="minorHAnsi"/>
                            <w:sz w:val="22"/>
                            <w:szCs w:val="22"/>
                            <w:lang w:eastAsia="en-GB"/>
                          </w:rPr>
                          <w:t>Updates in Reference Data.</w:t>
                        </w:r>
                      </w:p>
                    </w:tc>
                  </w:tr>
                </w:tbl>
                <w:p w14:paraId="5394C132" w14:textId="77777777" w:rsidR="008404E2" w:rsidRDefault="008404E2" w:rsidP="008404E2">
                  <w:pPr>
                    <w:spacing w:before="120"/>
                    <w:rPr>
                      <w:rFonts w:asciiTheme="minorHAnsi" w:hAnsiTheme="minorHAnsi" w:cs="Arial"/>
                      <w:b/>
                      <w:bCs/>
                      <w:sz w:val="22"/>
                      <w:szCs w:val="22"/>
                      <w:lang w:eastAsia="en-GB"/>
                    </w:rPr>
                  </w:pPr>
                </w:p>
              </w:tc>
            </w:tr>
          </w:tbl>
          <w:p w14:paraId="36B6EB41" w14:textId="77777777" w:rsidR="008404E2" w:rsidRPr="00B62BD3" w:rsidRDefault="008404E2" w:rsidP="008404E2">
            <w:pPr>
              <w:spacing w:before="120"/>
              <w:rPr>
                <w:rFonts w:asciiTheme="minorHAnsi" w:hAnsiTheme="minorHAnsi" w:cs="Arial"/>
                <w:b/>
                <w:sz w:val="22"/>
                <w:szCs w:val="22"/>
              </w:rPr>
            </w:pPr>
          </w:p>
        </w:tc>
      </w:tr>
    </w:tbl>
    <w:p w14:paraId="75CF7782" w14:textId="77777777" w:rsidR="001D0C88" w:rsidRDefault="001D0C88" w:rsidP="008E5D8A">
      <w:pPr>
        <w:rPr>
          <w:rFonts w:asciiTheme="minorHAnsi" w:hAnsiTheme="minorHAnsi" w:cs="Arial"/>
          <w:b/>
          <w:bCs/>
          <w:sz w:val="28"/>
          <w:szCs w:val="28"/>
        </w:rPr>
      </w:pPr>
    </w:p>
    <w:p w14:paraId="1E42E2BF" w14:textId="15FF0898" w:rsidR="001A2D3A" w:rsidRDefault="001A2D3A" w:rsidP="001A2D3A">
      <w:pPr>
        <w:rPr>
          <w:rFonts w:asciiTheme="minorHAnsi" w:hAnsiTheme="minorHAnsi" w:cs="Arial"/>
          <w:b/>
          <w:sz w:val="28"/>
          <w:szCs w:val="28"/>
        </w:rPr>
      </w:pPr>
      <w:r w:rsidRPr="00D56CA0">
        <w:rPr>
          <w:rFonts w:asciiTheme="minorHAnsi" w:hAnsiTheme="minorHAnsi" w:cs="Arial"/>
          <w:b/>
          <w:sz w:val="28"/>
          <w:szCs w:val="28"/>
        </w:rPr>
        <w:t>Estimated impact on National Project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A2D3A" w:rsidRPr="00B1748D" w14:paraId="718148F5" w14:textId="77777777" w:rsidTr="007E23E1">
        <w:trPr>
          <w:trHeight w:val="1664"/>
        </w:trPr>
        <w:tc>
          <w:tcPr>
            <w:tcW w:w="9351" w:type="dxa"/>
          </w:tcPr>
          <w:p w14:paraId="07017F00" w14:textId="5C7A0E91" w:rsidR="001A2D3A" w:rsidRPr="006640D9" w:rsidRDefault="001A2D3A" w:rsidP="007E23E1">
            <w:pPr>
              <w:spacing w:before="120"/>
              <w:rPr>
                <w:rFonts w:asciiTheme="minorHAnsi" w:hAnsiTheme="minorHAnsi" w:cstheme="minorHAnsi"/>
                <w:sz w:val="22"/>
                <w:szCs w:val="22"/>
              </w:rPr>
            </w:pPr>
            <w:r w:rsidRPr="006640D9">
              <w:rPr>
                <w:rFonts w:asciiTheme="minorHAnsi" w:hAnsiTheme="minorHAnsi" w:cstheme="minorHAnsi"/>
                <w:b/>
                <w:sz w:val="22"/>
                <w:szCs w:val="22"/>
              </w:rPr>
              <w:fldChar w:fldCharType="begin">
                <w:ffData>
                  <w:name w:val="ImpSMART"/>
                  <w:enabled/>
                  <w:calcOnExit w:val="0"/>
                  <w:checkBox>
                    <w:sizeAuto/>
                    <w:default w:val="0"/>
                  </w:checkBox>
                </w:ffData>
              </w:fldChar>
            </w:r>
            <w:r w:rsidRPr="006640D9">
              <w:rPr>
                <w:rFonts w:asciiTheme="minorHAnsi" w:hAnsiTheme="minorHAnsi" w:cstheme="minorHAnsi"/>
                <w:b/>
                <w:sz w:val="22"/>
                <w:szCs w:val="22"/>
              </w:rPr>
              <w:instrText xml:space="preserve"> FORMCHECKBOX </w:instrText>
            </w:r>
            <w:r w:rsidR="00B8571B">
              <w:rPr>
                <w:rFonts w:asciiTheme="minorHAnsi" w:hAnsiTheme="minorHAnsi" w:cstheme="minorHAnsi"/>
                <w:b/>
                <w:sz w:val="22"/>
                <w:szCs w:val="22"/>
              </w:rPr>
            </w:r>
            <w:r w:rsidR="00B8571B">
              <w:rPr>
                <w:rFonts w:asciiTheme="minorHAnsi" w:hAnsiTheme="minorHAnsi" w:cstheme="minorHAnsi"/>
                <w:b/>
                <w:sz w:val="22"/>
                <w:szCs w:val="22"/>
              </w:rPr>
              <w:fldChar w:fldCharType="separate"/>
            </w:r>
            <w:r w:rsidRPr="006640D9">
              <w:rPr>
                <w:rFonts w:asciiTheme="minorHAnsi" w:hAnsiTheme="minorHAnsi" w:cstheme="minorHAnsi"/>
                <w:b/>
                <w:sz w:val="22"/>
                <w:szCs w:val="22"/>
              </w:rPr>
              <w:fldChar w:fldCharType="end"/>
            </w:r>
            <w:r w:rsidRPr="006640D9">
              <w:rPr>
                <w:rFonts w:asciiTheme="minorHAnsi" w:hAnsiTheme="minorHAnsi" w:cstheme="minorHAnsi"/>
                <w:b/>
                <w:sz w:val="22"/>
                <w:szCs w:val="22"/>
              </w:rPr>
              <w:t xml:space="preserve"> </w:t>
            </w:r>
            <w:r w:rsidR="006640D9" w:rsidRPr="006640D9">
              <w:rPr>
                <w:rFonts w:asciiTheme="minorHAnsi" w:hAnsiTheme="minorHAnsi" w:cstheme="minorHAnsi"/>
                <w:sz w:val="22"/>
                <w:szCs w:val="22"/>
              </w:rPr>
              <w:t>None</w:t>
            </w:r>
            <w:r w:rsidRPr="006640D9">
              <w:rPr>
                <w:rFonts w:asciiTheme="minorHAnsi" w:hAnsiTheme="minorHAnsi" w:cstheme="minorHAnsi"/>
                <w:sz w:val="22"/>
                <w:szCs w:val="22"/>
              </w:rPr>
              <w:t xml:space="preserve">   </w:t>
            </w:r>
            <w:r w:rsidR="006640D9" w:rsidRPr="006640D9">
              <w:rPr>
                <w:rFonts w:asciiTheme="minorHAnsi" w:hAnsiTheme="minorHAnsi" w:cstheme="minorHAnsi"/>
                <w:b/>
                <w:sz w:val="22"/>
                <w:szCs w:val="22"/>
              </w:rPr>
              <w:fldChar w:fldCharType="begin">
                <w:ffData>
                  <w:name w:val=""/>
                  <w:enabled/>
                  <w:calcOnExit w:val="0"/>
                  <w:checkBox>
                    <w:sizeAuto/>
                    <w:default w:val="0"/>
                  </w:checkBox>
                </w:ffData>
              </w:fldChar>
            </w:r>
            <w:r w:rsidR="006640D9" w:rsidRPr="006640D9">
              <w:rPr>
                <w:rFonts w:asciiTheme="minorHAnsi" w:hAnsiTheme="minorHAnsi" w:cstheme="minorHAnsi"/>
                <w:b/>
                <w:sz w:val="22"/>
                <w:szCs w:val="22"/>
              </w:rPr>
              <w:instrText xml:space="preserve"> FORMCHECKBOX </w:instrText>
            </w:r>
            <w:r w:rsidR="00B8571B">
              <w:rPr>
                <w:rFonts w:asciiTheme="minorHAnsi" w:hAnsiTheme="minorHAnsi" w:cstheme="minorHAnsi"/>
                <w:b/>
                <w:sz w:val="22"/>
                <w:szCs w:val="22"/>
              </w:rPr>
            </w:r>
            <w:r w:rsidR="00B8571B">
              <w:rPr>
                <w:rFonts w:asciiTheme="minorHAnsi" w:hAnsiTheme="minorHAnsi" w:cstheme="minorHAnsi"/>
                <w:b/>
                <w:sz w:val="22"/>
                <w:szCs w:val="22"/>
              </w:rPr>
              <w:fldChar w:fldCharType="separate"/>
            </w:r>
            <w:r w:rsidR="006640D9" w:rsidRPr="006640D9">
              <w:rPr>
                <w:rFonts w:asciiTheme="minorHAnsi" w:hAnsiTheme="minorHAnsi" w:cstheme="minorHAnsi"/>
                <w:b/>
                <w:sz w:val="22"/>
                <w:szCs w:val="22"/>
              </w:rPr>
              <w:fldChar w:fldCharType="end"/>
            </w:r>
            <w:r w:rsidRPr="006640D9">
              <w:rPr>
                <w:rFonts w:asciiTheme="minorHAnsi" w:hAnsiTheme="minorHAnsi" w:cstheme="minorHAnsi"/>
                <w:sz w:val="22"/>
                <w:szCs w:val="22"/>
              </w:rPr>
              <w:t xml:space="preserve"> </w:t>
            </w:r>
            <w:r w:rsidR="006640D9" w:rsidRPr="006640D9">
              <w:rPr>
                <w:rFonts w:asciiTheme="minorHAnsi" w:hAnsiTheme="minorHAnsi" w:cstheme="minorHAnsi"/>
                <w:sz w:val="22"/>
                <w:szCs w:val="22"/>
              </w:rPr>
              <w:t>Cosmetic</w:t>
            </w:r>
            <w:r w:rsidRPr="006640D9">
              <w:rPr>
                <w:rFonts w:asciiTheme="minorHAnsi" w:hAnsiTheme="minorHAnsi" w:cstheme="minorHAnsi"/>
                <w:sz w:val="22"/>
                <w:szCs w:val="22"/>
              </w:rPr>
              <w:t xml:space="preserve">    </w:t>
            </w:r>
            <w:r w:rsidR="006640D9" w:rsidRPr="006640D9">
              <w:rPr>
                <w:rFonts w:asciiTheme="minorHAnsi" w:hAnsiTheme="minorHAnsi" w:cstheme="minorHAnsi"/>
                <w:b/>
                <w:sz w:val="22"/>
                <w:szCs w:val="22"/>
              </w:rPr>
              <w:fldChar w:fldCharType="begin">
                <w:ffData>
                  <w:name w:val=""/>
                  <w:enabled/>
                  <w:calcOnExit w:val="0"/>
                  <w:checkBox>
                    <w:sizeAuto/>
                    <w:default w:val="1"/>
                  </w:checkBox>
                </w:ffData>
              </w:fldChar>
            </w:r>
            <w:r w:rsidR="006640D9" w:rsidRPr="006640D9">
              <w:rPr>
                <w:rFonts w:asciiTheme="minorHAnsi" w:hAnsiTheme="minorHAnsi" w:cstheme="minorHAnsi"/>
                <w:b/>
                <w:sz w:val="22"/>
                <w:szCs w:val="22"/>
              </w:rPr>
              <w:instrText xml:space="preserve"> FORMCHECKBOX </w:instrText>
            </w:r>
            <w:r w:rsidR="00B8571B">
              <w:rPr>
                <w:rFonts w:asciiTheme="minorHAnsi" w:hAnsiTheme="minorHAnsi" w:cstheme="minorHAnsi"/>
                <w:b/>
                <w:sz w:val="22"/>
                <w:szCs w:val="22"/>
              </w:rPr>
            </w:r>
            <w:r w:rsidR="00B8571B">
              <w:rPr>
                <w:rFonts w:asciiTheme="minorHAnsi" w:hAnsiTheme="minorHAnsi" w:cstheme="minorHAnsi"/>
                <w:b/>
                <w:sz w:val="22"/>
                <w:szCs w:val="22"/>
              </w:rPr>
              <w:fldChar w:fldCharType="separate"/>
            </w:r>
            <w:r w:rsidR="006640D9" w:rsidRPr="006640D9">
              <w:rPr>
                <w:rFonts w:asciiTheme="minorHAnsi" w:hAnsiTheme="minorHAnsi" w:cstheme="minorHAnsi"/>
                <w:b/>
                <w:sz w:val="22"/>
                <w:szCs w:val="22"/>
              </w:rPr>
              <w:fldChar w:fldCharType="end"/>
            </w:r>
            <w:r w:rsidRPr="006640D9">
              <w:rPr>
                <w:rFonts w:asciiTheme="minorHAnsi" w:hAnsiTheme="minorHAnsi" w:cstheme="minorHAnsi"/>
                <w:sz w:val="22"/>
                <w:szCs w:val="22"/>
              </w:rPr>
              <w:t xml:space="preserve"> </w:t>
            </w:r>
            <w:r w:rsidR="006640D9" w:rsidRPr="006640D9">
              <w:rPr>
                <w:rFonts w:asciiTheme="minorHAnsi" w:hAnsiTheme="minorHAnsi" w:cstheme="minorHAnsi"/>
                <w:sz w:val="22"/>
                <w:szCs w:val="22"/>
              </w:rPr>
              <w:t>Low</w:t>
            </w:r>
            <w:r w:rsidRPr="006640D9">
              <w:rPr>
                <w:rFonts w:asciiTheme="minorHAnsi" w:hAnsiTheme="minorHAnsi" w:cstheme="minorHAnsi"/>
                <w:sz w:val="22"/>
                <w:szCs w:val="22"/>
              </w:rPr>
              <w:t xml:space="preserve">    </w:t>
            </w:r>
            <w:r w:rsidRPr="006640D9">
              <w:rPr>
                <w:rFonts w:asciiTheme="minorHAnsi" w:hAnsiTheme="minorHAnsi" w:cstheme="minorHAnsi"/>
                <w:b/>
                <w:sz w:val="22"/>
                <w:szCs w:val="22"/>
              </w:rPr>
              <w:fldChar w:fldCharType="begin">
                <w:ffData>
                  <w:name w:val="ImpSMART"/>
                  <w:enabled/>
                  <w:calcOnExit w:val="0"/>
                  <w:checkBox>
                    <w:sizeAuto/>
                    <w:default w:val="0"/>
                  </w:checkBox>
                </w:ffData>
              </w:fldChar>
            </w:r>
            <w:r w:rsidRPr="006640D9">
              <w:rPr>
                <w:rFonts w:asciiTheme="minorHAnsi" w:hAnsiTheme="minorHAnsi" w:cstheme="minorHAnsi"/>
                <w:b/>
                <w:sz w:val="22"/>
                <w:szCs w:val="22"/>
              </w:rPr>
              <w:instrText xml:space="preserve"> FORMCHECKBOX </w:instrText>
            </w:r>
            <w:r w:rsidR="00B8571B">
              <w:rPr>
                <w:rFonts w:asciiTheme="minorHAnsi" w:hAnsiTheme="minorHAnsi" w:cstheme="minorHAnsi"/>
                <w:b/>
                <w:sz w:val="22"/>
                <w:szCs w:val="22"/>
              </w:rPr>
            </w:r>
            <w:r w:rsidR="00B8571B">
              <w:rPr>
                <w:rFonts w:asciiTheme="minorHAnsi" w:hAnsiTheme="minorHAnsi" w:cstheme="minorHAnsi"/>
                <w:b/>
                <w:sz w:val="22"/>
                <w:szCs w:val="22"/>
              </w:rPr>
              <w:fldChar w:fldCharType="separate"/>
            </w:r>
            <w:r w:rsidRPr="006640D9">
              <w:rPr>
                <w:rFonts w:asciiTheme="minorHAnsi" w:hAnsiTheme="minorHAnsi" w:cstheme="minorHAnsi"/>
                <w:b/>
                <w:sz w:val="22"/>
                <w:szCs w:val="22"/>
              </w:rPr>
              <w:fldChar w:fldCharType="end"/>
            </w:r>
            <w:r w:rsidRPr="006640D9">
              <w:rPr>
                <w:rFonts w:asciiTheme="minorHAnsi" w:hAnsiTheme="minorHAnsi" w:cstheme="minorHAnsi"/>
                <w:sz w:val="22"/>
                <w:szCs w:val="22"/>
              </w:rPr>
              <w:t xml:space="preserve"> </w:t>
            </w:r>
            <w:r w:rsidR="006640D9" w:rsidRPr="006640D9">
              <w:rPr>
                <w:rFonts w:asciiTheme="minorHAnsi" w:hAnsiTheme="minorHAnsi" w:cstheme="minorHAnsi"/>
                <w:sz w:val="22"/>
                <w:szCs w:val="22"/>
              </w:rPr>
              <w:t>Medium</w:t>
            </w:r>
            <w:r w:rsidRPr="006640D9">
              <w:rPr>
                <w:rFonts w:asciiTheme="minorHAnsi" w:hAnsiTheme="minorHAnsi" w:cstheme="minorHAnsi"/>
                <w:sz w:val="22"/>
                <w:szCs w:val="22"/>
              </w:rPr>
              <w:t xml:space="preserve">    </w:t>
            </w:r>
            <w:r w:rsidRPr="006640D9">
              <w:rPr>
                <w:rFonts w:asciiTheme="minorHAnsi" w:hAnsiTheme="minorHAnsi" w:cstheme="minorHAnsi"/>
                <w:b/>
                <w:sz w:val="22"/>
                <w:szCs w:val="22"/>
              </w:rPr>
              <w:fldChar w:fldCharType="begin">
                <w:ffData>
                  <w:name w:val="ImpSMART"/>
                  <w:enabled/>
                  <w:calcOnExit w:val="0"/>
                  <w:checkBox>
                    <w:sizeAuto/>
                    <w:default w:val="0"/>
                  </w:checkBox>
                </w:ffData>
              </w:fldChar>
            </w:r>
            <w:r w:rsidRPr="006640D9">
              <w:rPr>
                <w:rFonts w:asciiTheme="minorHAnsi" w:hAnsiTheme="minorHAnsi" w:cstheme="minorHAnsi"/>
                <w:b/>
                <w:sz w:val="22"/>
                <w:szCs w:val="22"/>
              </w:rPr>
              <w:instrText xml:space="preserve"> FORMCHECKBOX </w:instrText>
            </w:r>
            <w:r w:rsidR="00B8571B">
              <w:rPr>
                <w:rFonts w:asciiTheme="minorHAnsi" w:hAnsiTheme="minorHAnsi" w:cstheme="minorHAnsi"/>
                <w:b/>
                <w:sz w:val="22"/>
                <w:szCs w:val="22"/>
              </w:rPr>
            </w:r>
            <w:r w:rsidR="00B8571B">
              <w:rPr>
                <w:rFonts w:asciiTheme="minorHAnsi" w:hAnsiTheme="minorHAnsi" w:cstheme="minorHAnsi"/>
                <w:b/>
                <w:sz w:val="22"/>
                <w:szCs w:val="22"/>
              </w:rPr>
              <w:fldChar w:fldCharType="separate"/>
            </w:r>
            <w:r w:rsidRPr="006640D9">
              <w:rPr>
                <w:rFonts w:asciiTheme="minorHAnsi" w:hAnsiTheme="minorHAnsi" w:cstheme="minorHAnsi"/>
                <w:b/>
                <w:sz w:val="22"/>
                <w:szCs w:val="22"/>
              </w:rPr>
              <w:fldChar w:fldCharType="end"/>
            </w:r>
            <w:r w:rsidRPr="006640D9">
              <w:rPr>
                <w:rFonts w:asciiTheme="minorHAnsi" w:hAnsiTheme="minorHAnsi" w:cstheme="minorHAnsi"/>
                <w:sz w:val="22"/>
                <w:szCs w:val="22"/>
              </w:rPr>
              <w:t xml:space="preserve"> High</w:t>
            </w:r>
            <w:r w:rsidR="006640D9" w:rsidRPr="006640D9">
              <w:rPr>
                <w:rFonts w:asciiTheme="minorHAnsi" w:hAnsiTheme="minorHAnsi" w:cstheme="minorHAnsi"/>
                <w:sz w:val="22"/>
                <w:szCs w:val="22"/>
              </w:rPr>
              <w:t xml:space="preserve">     </w:t>
            </w:r>
            <w:r w:rsidR="006640D9" w:rsidRPr="006640D9">
              <w:rPr>
                <w:rFonts w:asciiTheme="minorHAnsi" w:hAnsiTheme="minorHAnsi" w:cstheme="minorHAnsi"/>
                <w:b/>
                <w:sz w:val="22"/>
                <w:szCs w:val="22"/>
              </w:rPr>
              <w:fldChar w:fldCharType="begin">
                <w:ffData>
                  <w:name w:val="ImpSMART"/>
                  <w:enabled/>
                  <w:calcOnExit w:val="0"/>
                  <w:checkBox>
                    <w:sizeAuto/>
                    <w:default w:val="0"/>
                  </w:checkBox>
                </w:ffData>
              </w:fldChar>
            </w:r>
            <w:r w:rsidR="006640D9" w:rsidRPr="006640D9">
              <w:rPr>
                <w:rFonts w:asciiTheme="minorHAnsi" w:hAnsiTheme="minorHAnsi" w:cstheme="minorHAnsi"/>
                <w:b/>
                <w:sz w:val="22"/>
                <w:szCs w:val="22"/>
              </w:rPr>
              <w:instrText xml:space="preserve"> FORMCHECKBOX </w:instrText>
            </w:r>
            <w:r w:rsidR="00B8571B">
              <w:rPr>
                <w:rFonts w:asciiTheme="minorHAnsi" w:hAnsiTheme="minorHAnsi" w:cstheme="minorHAnsi"/>
                <w:b/>
                <w:sz w:val="22"/>
                <w:szCs w:val="22"/>
              </w:rPr>
            </w:r>
            <w:r w:rsidR="00B8571B">
              <w:rPr>
                <w:rFonts w:asciiTheme="minorHAnsi" w:hAnsiTheme="minorHAnsi" w:cstheme="minorHAnsi"/>
                <w:b/>
                <w:sz w:val="22"/>
                <w:szCs w:val="22"/>
              </w:rPr>
              <w:fldChar w:fldCharType="separate"/>
            </w:r>
            <w:r w:rsidR="006640D9" w:rsidRPr="006640D9">
              <w:rPr>
                <w:rFonts w:asciiTheme="minorHAnsi" w:hAnsiTheme="minorHAnsi" w:cstheme="minorHAnsi"/>
                <w:b/>
                <w:sz w:val="22"/>
                <w:szCs w:val="22"/>
              </w:rPr>
              <w:fldChar w:fldCharType="end"/>
            </w:r>
            <w:r w:rsidR="006640D9" w:rsidRPr="006640D9">
              <w:rPr>
                <w:rFonts w:asciiTheme="minorHAnsi" w:hAnsiTheme="minorHAnsi" w:cstheme="minorHAnsi"/>
                <w:sz w:val="22"/>
                <w:szCs w:val="22"/>
              </w:rPr>
              <w:t xml:space="preserve"> Very High</w:t>
            </w:r>
          </w:p>
          <w:p w14:paraId="5F71CCA9" w14:textId="77777777" w:rsidR="001A2D3A" w:rsidRPr="006640D9" w:rsidRDefault="001A2D3A" w:rsidP="007E23E1">
            <w:pPr>
              <w:spacing w:before="120"/>
              <w:rPr>
                <w:rFonts w:asciiTheme="minorHAnsi" w:hAnsiTheme="minorHAnsi" w:cstheme="minorHAnsi"/>
                <w:sz w:val="22"/>
                <w:szCs w:val="22"/>
              </w:rPr>
            </w:pPr>
            <w:r w:rsidRPr="006640D9">
              <w:rPr>
                <w:rFonts w:asciiTheme="minorHAnsi" w:hAnsiTheme="minorHAnsi" w:cstheme="minorHAnsi"/>
                <w:sz w:val="22"/>
                <w:szCs w:val="22"/>
              </w:rPr>
              <w:t>Short description</w:t>
            </w:r>
          </w:p>
          <w:tbl>
            <w:tblPr>
              <w:tblStyle w:val="TableGrid"/>
              <w:tblW w:w="9380" w:type="dxa"/>
              <w:tblLook w:val="04A0" w:firstRow="1" w:lastRow="0" w:firstColumn="1" w:lastColumn="0" w:noHBand="0" w:noVBand="1"/>
            </w:tblPr>
            <w:tblGrid>
              <w:gridCol w:w="9380"/>
            </w:tblGrid>
            <w:tr w:rsidR="001A2D3A" w:rsidRPr="006640D9" w14:paraId="4A8BD4FC" w14:textId="77777777" w:rsidTr="007E23E1">
              <w:trPr>
                <w:trHeight w:val="701"/>
              </w:trPr>
              <w:tc>
                <w:tcPr>
                  <w:tcW w:w="9380" w:type="dxa"/>
                </w:tcPr>
                <w:p w14:paraId="2BC548EF" w14:textId="59CC9823" w:rsidR="001A2D3A" w:rsidRPr="006640D9" w:rsidRDefault="001A2D3A" w:rsidP="007E23E1">
                  <w:pPr>
                    <w:rPr>
                      <w:rFonts w:asciiTheme="minorHAnsi" w:hAnsiTheme="minorHAnsi" w:cstheme="minorHAnsi"/>
                      <w:sz w:val="22"/>
                      <w:szCs w:val="22"/>
                    </w:rPr>
                  </w:pPr>
                  <w:r w:rsidRPr="006640D9">
                    <w:rPr>
                      <w:rFonts w:asciiTheme="minorHAnsi" w:hAnsiTheme="minorHAnsi" w:cstheme="minorHAnsi"/>
                      <w:sz w:val="22"/>
                      <w:szCs w:val="22"/>
                    </w:rPr>
                    <w:t>Impact to be assessed by each NA.</w:t>
                  </w:r>
                  <w:r w:rsidR="007E0038">
                    <w:rPr>
                      <w:rFonts w:asciiTheme="minorHAnsi" w:hAnsiTheme="minorHAnsi" w:cstheme="minorHAnsi"/>
                      <w:sz w:val="22"/>
                      <w:szCs w:val="22"/>
                    </w:rPr>
                    <w:t xml:space="preserve"> </w:t>
                  </w:r>
                  <w:r w:rsidR="007E0038">
                    <w:rPr>
                      <w:rStyle w:val="normaltextrun"/>
                      <w:rFonts w:ascii="Calibri" w:hAnsi="Calibri" w:cs="Calibri"/>
                      <w:color w:val="000000"/>
                      <w:sz w:val="22"/>
                      <w:szCs w:val="22"/>
                      <w:shd w:val="clear" w:color="auto" w:fill="FFFFFF"/>
                    </w:rPr>
                    <w:t>The introduction of the new rule R0996 has an immediate impact on all NTAs</w:t>
                  </w:r>
                  <w:r w:rsidR="00EC4F5D">
                    <w:rPr>
                      <w:rStyle w:val="normaltextrun"/>
                      <w:rFonts w:ascii="Calibri" w:hAnsi="Calibri" w:cs="Calibri"/>
                      <w:color w:val="000000"/>
                      <w:sz w:val="22"/>
                      <w:szCs w:val="22"/>
                      <w:shd w:val="clear" w:color="auto" w:fill="FFFFFF"/>
                    </w:rPr>
                    <w:t xml:space="preserve"> </w:t>
                  </w:r>
                  <w:r w:rsidR="00580638" w:rsidRPr="00580638">
                    <w:rPr>
                      <w:rStyle w:val="normaltextrun"/>
                      <w:rFonts w:ascii="Calibri" w:hAnsi="Calibri" w:cs="Calibri"/>
                      <w:color w:val="000000"/>
                      <w:sz w:val="22"/>
                      <w:szCs w:val="22"/>
                      <w:shd w:val="clear" w:color="auto" w:fill="FFFFFF"/>
                      <w:lang w:val="en-US"/>
                    </w:rPr>
                    <w:t>(</w:t>
                  </w:r>
                  <w:proofErr w:type="spellStart"/>
                  <w:r w:rsidR="00580638">
                    <w:rPr>
                      <w:rStyle w:val="normaltextrun"/>
                      <w:rFonts w:ascii="Calibri" w:hAnsi="Calibri" w:cs="Calibri"/>
                      <w:color w:val="000000"/>
                      <w:sz w:val="22"/>
                      <w:szCs w:val="22"/>
                      <w:shd w:val="clear" w:color="auto" w:fill="FFFFFF"/>
                      <w:lang w:val="en-US"/>
                    </w:rPr>
                    <w:t>Opt</w:t>
                  </w:r>
                  <w:proofErr w:type="spellEnd"/>
                  <w:r w:rsidR="00580638">
                    <w:rPr>
                      <w:rStyle w:val="normaltextrun"/>
                      <w:rFonts w:ascii="Calibri" w:hAnsi="Calibri" w:cs="Calibri"/>
                      <w:color w:val="000000"/>
                      <w:sz w:val="22"/>
                      <w:szCs w:val="22"/>
                      <w:shd w:val="clear" w:color="auto" w:fill="FFFFFF"/>
                      <w:lang w:val="en-US"/>
                    </w:rPr>
                    <w:t xml:space="preserve">- In and </w:t>
                  </w:r>
                  <w:proofErr w:type="spellStart"/>
                  <w:r w:rsidR="00580638">
                    <w:rPr>
                      <w:rStyle w:val="normaltextrun"/>
                      <w:rFonts w:ascii="Calibri" w:hAnsi="Calibri" w:cs="Calibri"/>
                      <w:color w:val="000000"/>
                      <w:sz w:val="22"/>
                      <w:szCs w:val="22"/>
                      <w:shd w:val="clear" w:color="auto" w:fill="FFFFFF"/>
                      <w:lang w:val="en-US"/>
                    </w:rPr>
                    <w:t>Opt</w:t>
                  </w:r>
                  <w:proofErr w:type="spellEnd"/>
                  <w:r w:rsidR="00580638">
                    <w:rPr>
                      <w:rStyle w:val="normaltextrun"/>
                      <w:rFonts w:ascii="Calibri" w:hAnsi="Calibri" w:cs="Calibri"/>
                      <w:color w:val="000000"/>
                      <w:sz w:val="22"/>
                      <w:szCs w:val="22"/>
                      <w:shd w:val="clear" w:color="auto" w:fill="FFFFFF"/>
                      <w:lang w:val="en-US"/>
                    </w:rPr>
                    <w:t xml:space="preserve"> Out)</w:t>
                  </w:r>
                  <w:r w:rsidR="007E0038">
                    <w:rPr>
                      <w:rStyle w:val="normaltextrun"/>
                      <w:rFonts w:ascii="Calibri" w:hAnsi="Calibri" w:cs="Calibri"/>
                      <w:color w:val="000000"/>
                      <w:sz w:val="22"/>
                      <w:szCs w:val="22"/>
                      <w:shd w:val="clear" w:color="auto" w:fill="FFFFFF"/>
                    </w:rPr>
                    <w:t>. Common Domain messages (</w:t>
                  </w:r>
                  <w:r w:rsidR="007E0038">
                    <w:rPr>
                      <w:rFonts w:asciiTheme="minorHAnsi" w:hAnsiTheme="minorHAnsi" w:cs="Arial"/>
                      <w:sz w:val="22"/>
                      <w:szCs w:val="22"/>
                    </w:rPr>
                    <w:t xml:space="preserve">CD001C, CD003C, CD018C, CD038C, CD050C, CD115C, CD160C, </w:t>
                  </w:r>
                  <w:r w:rsidR="007E0038" w:rsidRPr="006D1463">
                    <w:rPr>
                      <w:rFonts w:asciiTheme="minorHAnsi" w:hAnsiTheme="minorHAnsi" w:cs="Arial"/>
                      <w:sz w:val="22"/>
                      <w:szCs w:val="22"/>
                    </w:rPr>
                    <w:t>CD165C</w:t>
                  </w:r>
                  <w:r w:rsidR="006D1463" w:rsidRPr="006D1463">
                    <w:rPr>
                      <w:rFonts w:asciiTheme="minorHAnsi" w:hAnsiTheme="minorHAnsi" w:cs="Arial"/>
                      <w:sz w:val="22"/>
                      <w:szCs w:val="22"/>
                    </w:rPr>
                    <w:t>, CDA13D, CDA15D</w:t>
                  </w:r>
                  <w:r w:rsidR="007E0038">
                    <w:rPr>
                      <w:rFonts w:asciiTheme="minorHAnsi" w:hAnsiTheme="minorHAnsi" w:cs="Arial"/>
                      <w:sz w:val="22"/>
                      <w:szCs w:val="22"/>
                    </w:rPr>
                    <w:t>)</w:t>
                  </w:r>
                  <w:r w:rsidR="007E0038">
                    <w:rPr>
                      <w:rStyle w:val="normaltextrun"/>
                      <w:rFonts w:ascii="Calibri" w:hAnsi="Calibri" w:cs="Calibri"/>
                      <w:color w:val="000000"/>
                      <w:sz w:val="22"/>
                      <w:szCs w:val="22"/>
                      <w:shd w:val="clear" w:color="auto" w:fill="FFFFFF"/>
                    </w:rPr>
                    <w:t xml:space="preserve"> must be modified to avoid some rejections.</w:t>
                  </w:r>
                </w:p>
              </w:tc>
            </w:tr>
          </w:tbl>
          <w:p w14:paraId="7176B16B" w14:textId="77777777" w:rsidR="001A2D3A" w:rsidRPr="006640D9" w:rsidRDefault="001A2D3A" w:rsidP="007E23E1">
            <w:pPr>
              <w:spacing w:before="120"/>
              <w:rPr>
                <w:rFonts w:asciiTheme="minorHAnsi" w:hAnsiTheme="minorHAnsi" w:cstheme="minorHAnsi"/>
                <w:b/>
                <w:sz w:val="22"/>
                <w:szCs w:val="22"/>
              </w:rPr>
            </w:pPr>
          </w:p>
        </w:tc>
      </w:tr>
    </w:tbl>
    <w:p w14:paraId="482DCCDB" w14:textId="77777777" w:rsidR="008E5D8A" w:rsidRDefault="008E5D8A" w:rsidP="008E5D8A">
      <w:pPr>
        <w:autoSpaceDE w:val="0"/>
        <w:autoSpaceDN w:val="0"/>
        <w:adjustRightInd w:val="0"/>
        <w:rPr>
          <w:rFonts w:asciiTheme="minorHAnsi" w:hAnsiTheme="minorHAnsi" w:cs="Arial"/>
        </w:rPr>
      </w:pPr>
    </w:p>
    <w:p w14:paraId="7E06494A" w14:textId="77777777" w:rsidR="001020FA" w:rsidRDefault="001020FA" w:rsidP="008E5D8A">
      <w:pPr>
        <w:autoSpaceDE w:val="0"/>
        <w:autoSpaceDN w:val="0"/>
        <w:adjustRightInd w:val="0"/>
        <w:rPr>
          <w:rFonts w:asciiTheme="minorHAnsi" w:hAnsiTheme="minorHAnsi" w:cs="Arial"/>
        </w:rPr>
      </w:pPr>
    </w:p>
    <w:p w14:paraId="12B8B90F" w14:textId="77777777" w:rsidR="001020FA" w:rsidRDefault="001020FA" w:rsidP="008E5D8A">
      <w:pPr>
        <w:autoSpaceDE w:val="0"/>
        <w:autoSpaceDN w:val="0"/>
        <w:adjustRightInd w:val="0"/>
        <w:rPr>
          <w:rFonts w:asciiTheme="minorHAnsi" w:hAnsiTheme="minorHAnsi" w:cs="Arial"/>
        </w:rPr>
      </w:pPr>
    </w:p>
    <w:p w14:paraId="40D82FE7" w14:textId="77777777" w:rsidR="001020FA" w:rsidRDefault="001020FA" w:rsidP="008E5D8A">
      <w:pPr>
        <w:autoSpaceDE w:val="0"/>
        <w:autoSpaceDN w:val="0"/>
        <w:adjustRightInd w:val="0"/>
        <w:rPr>
          <w:rFonts w:asciiTheme="minorHAnsi" w:hAnsiTheme="minorHAnsi" w:cs="Arial"/>
        </w:rPr>
      </w:pPr>
    </w:p>
    <w:p w14:paraId="19F58382" w14:textId="77777777" w:rsidR="001020FA" w:rsidRPr="00074158" w:rsidRDefault="001020FA"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B2211" w:rsidRPr="00074158" w14:paraId="411E99B1" w14:textId="77777777" w:rsidTr="00EF41F1">
        <w:tc>
          <w:tcPr>
            <w:tcW w:w="9605" w:type="dxa"/>
            <w:gridSpan w:val="4"/>
            <w:shd w:val="clear" w:color="auto" w:fill="D9D9D9" w:themeFill="background1" w:themeFillShade="D9"/>
          </w:tcPr>
          <w:p w14:paraId="70A6913C" w14:textId="42A9E464" w:rsidR="008B2211" w:rsidRPr="00074158" w:rsidRDefault="008B2211" w:rsidP="0008661E">
            <w:pPr>
              <w:rPr>
                <w:rFonts w:asciiTheme="minorHAnsi" w:hAnsiTheme="minorHAnsi" w:cs="Arial"/>
                <w:b/>
                <w:bCs/>
              </w:rPr>
            </w:pPr>
            <w:r w:rsidRPr="00074158">
              <w:rPr>
                <w:rFonts w:asciiTheme="minorHAnsi" w:hAnsiTheme="minorHAnsi" w:cs="Arial"/>
                <w:b/>
                <w:bCs/>
              </w:rPr>
              <w:t>Document History</w:t>
            </w:r>
          </w:p>
        </w:tc>
      </w:tr>
      <w:tr w:rsidR="008E5D8A" w:rsidRPr="00074158" w14:paraId="120DE49F" w14:textId="77777777" w:rsidTr="09748007">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09748007">
        <w:trPr>
          <w:trHeight w:val="284"/>
        </w:trPr>
        <w:tc>
          <w:tcPr>
            <w:tcW w:w="1049" w:type="dxa"/>
          </w:tcPr>
          <w:p w14:paraId="485B9278" w14:textId="58086730" w:rsidR="001F32C0" w:rsidRPr="006B1220" w:rsidRDefault="001F32C0" w:rsidP="001F32C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0439C2">
              <w:rPr>
                <w:rFonts w:asciiTheme="minorHAnsi" w:hAnsiTheme="minorHAnsi" w:cs="Arial"/>
                <w:sz w:val="22"/>
                <w:szCs w:val="22"/>
                <w:lang w:val="de-DE"/>
              </w:rPr>
              <w:t>10</w:t>
            </w:r>
          </w:p>
        </w:tc>
        <w:tc>
          <w:tcPr>
            <w:tcW w:w="2122" w:type="dxa"/>
          </w:tcPr>
          <w:p w14:paraId="7C0EEEB7" w14:textId="6F89703F"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 xml:space="preserve">Draft by </w:t>
            </w:r>
            <w:r w:rsidR="00F8197B">
              <w:rPr>
                <w:rFonts w:asciiTheme="minorHAnsi" w:hAnsiTheme="minorHAnsi" w:cs="Arial"/>
                <w:sz w:val="22"/>
                <w:szCs w:val="22"/>
              </w:rPr>
              <w:t>SOFTDEV</w:t>
            </w:r>
          </w:p>
        </w:tc>
        <w:tc>
          <w:tcPr>
            <w:tcW w:w="1678" w:type="dxa"/>
          </w:tcPr>
          <w:p w14:paraId="63E8DC9D" w14:textId="3DE3C01C" w:rsidR="001F32C0" w:rsidRDefault="00E0297F" w:rsidP="001F32C0">
            <w:pPr>
              <w:spacing w:before="60"/>
              <w:rPr>
                <w:rFonts w:asciiTheme="minorHAnsi" w:hAnsiTheme="minorHAnsi" w:cs="Arial"/>
                <w:sz w:val="22"/>
                <w:szCs w:val="22"/>
              </w:rPr>
            </w:pPr>
            <w:r>
              <w:rPr>
                <w:rFonts w:asciiTheme="minorHAnsi" w:hAnsiTheme="minorHAnsi" w:cs="Arial"/>
                <w:sz w:val="22"/>
                <w:szCs w:val="22"/>
              </w:rPr>
              <w:t>12/</w:t>
            </w:r>
            <w:r w:rsidR="00F11652">
              <w:rPr>
                <w:rFonts w:asciiTheme="minorHAnsi" w:hAnsiTheme="minorHAnsi" w:cs="Arial"/>
                <w:sz w:val="22"/>
                <w:szCs w:val="22"/>
              </w:rPr>
              <w:t>04</w:t>
            </w:r>
            <w:r>
              <w:rPr>
                <w:rFonts w:asciiTheme="minorHAnsi" w:hAnsiTheme="minorHAnsi" w:cs="Arial"/>
                <w:sz w:val="22"/>
                <w:szCs w:val="22"/>
              </w:rPr>
              <w:t>/202</w:t>
            </w:r>
            <w:r w:rsidR="00F11652">
              <w:rPr>
                <w:rFonts w:asciiTheme="minorHAnsi" w:hAnsiTheme="minorHAnsi" w:cs="Arial"/>
                <w:sz w:val="22"/>
                <w:szCs w:val="22"/>
              </w:rPr>
              <w:t>4</w:t>
            </w:r>
          </w:p>
        </w:tc>
        <w:tc>
          <w:tcPr>
            <w:tcW w:w="4756" w:type="dxa"/>
          </w:tcPr>
          <w:p w14:paraId="77644FDE" w14:textId="139EC057" w:rsidR="001F32C0" w:rsidRPr="006B1220" w:rsidRDefault="000B0F4B" w:rsidP="001F32C0">
            <w:pPr>
              <w:spacing w:before="60"/>
              <w:rPr>
                <w:rFonts w:asciiTheme="minorHAnsi" w:hAnsiTheme="minorHAnsi" w:cs="Arial"/>
                <w:i/>
                <w:sz w:val="22"/>
                <w:szCs w:val="22"/>
              </w:rPr>
            </w:pPr>
            <w:r>
              <w:rPr>
                <w:rFonts w:asciiTheme="minorHAnsi" w:hAnsiTheme="minorHAnsi" w:cs="Arial"/>
                <w:i/>
                <w:sz w:val="22"/>
                <w:szCs w:val="22"/>
              </w:rPr>
              <w:t xml:space="preserve">Draft by </w:t>
            </w:r>
            <w:r w:rsidR="00F8197B">
              <w:rPr>
                <w:rFonts w:asciiTheme="minorHAnsi" w:hAnsiTheme="minorHAnsi" w:cs="Arial"/>
                <w:i/>
                <w:sz w:val="22"/>
                <w:szCs w:val="22"/>
              </w:rPr>
              <w:t>SOFTDEV</w:t>
            </w:r>
          </w:p>
        </w:tc>
      </w:tr>
      <w:tr w:rsidR="0093601D" w:rsidRPr="00074158" w14:paraId="1378AAB5" w14:textId="77777777" w:rsidTr="09748007">
        <w:trPr>
          <w:trHeight w:val="284"/>
        </w:trPr>
        <w:tc>
          <w:tcPr>
            <w:tcW w:w="1049" w:type="dxa"/>
          </w:tcPr>
          <w:p w14:paraId="7D1D392E" w14:textId="70BF6C34" w:rsidR="0093601D" w:rsidRPr="006B1220" w:rsidRDefault="0093601D" w:rsidP="0093601D">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122" w:type="dxa"/>
          </w:tcPr>
          <w:p w14:paraId="6527A36D" w14:textId="71CEE320" w:rsidR="0093601D" w:rsidRPr="006B1220" w:rsidRDefault="0093601D" w:rsidP="0093601D">
            <w:pPr>
              <w:spacing w:before="60"/>
              <w:rPr>
                <w:rFonts w:asciiTheme="minorHAnsi" w:hAnsiTheme="minorHAnsi" w:cs="Arial"/>
                <w:sz w:val="22"/>
                <w:szCs w:val="22"/>
              </w:rPr>
            </w:pPr>
            <w:r>
              <w:rPr>
                <w:rFonts w:asciiTheme="minorHAnsi" w:hAnsiTheme="minorHAnsi" w:cs="Arial"/>
                <w:sz w:val="22"/>
                <w:szCs w:val="22"/>
              </w:rPr>
              <w:t>Commented draft</w:t>
            </w:r>
          </w:p>
        </w:tc>
        <w:tc>
          <w:tcPr>
            <w:tcW w:w="1678" w:type="dxa"/>
          </w:tcPr>
          <w:p w14:paraId="3CB58768" w14:textId="3BEC0F30" w:rsidR="0093601D" w:rsidRDefault="0093601D" w:rsidP="0093601D">
            <w:pPr>
              <w:spacing w:before="60"/>
              <w:rPr>
                <w:rFonts w:asciiTheme="minorHAnsi" w:hAnsiTheme="minorHAnsi" w:cs="Arial"/>
                <w:sz w:val="22"/>
                <w:szCs w:val="22"/>
              </w:rPr>
            </w:pPr>
            <w:r>
              <w:rPr>
                <w:rFonts w:asciiTheme="minorHAnsi" w:hAnsiTheme="minorHAnsi" w:cs="Arial"/>
                <w:noProof/>
                <w:sz w:val="22"/>
                <w:szCs w:val="22"/>
              </w:rPr>
              <w:t>20/06/2024</w:t>
            </w:r>
          </w:p>
        </w:tc>
        <w:tc>
          <w:tcPr>
            <w:tcW w:w="4756" w:type="dxa"/>
          </w:tcPr>
          <w:p w14:paraId="1B186F75" w14:textId="41580002" w:rsidR="0093601D" w:rsidRDefault="0093601D" w:rsidP="0093601D">
            <w:pPr>
              <w:spacing w:before="60"/>
              <w:rPr>
                <w:rFonts w:asciiTheme="minorHAnsi" w:hAnsiTheme="minorHAnsi" w:cs="Arial"/>
                <w:i/>
                <w:sz w:val="22"/>
                <w:szCs w:val="22"/>
              </w:rPr>
            </w:pPr>
            <w:r>
              <w:rPr>
                <w:rFonts w:asciiTheme="minorHAnsi" w:hAnsiTheme="minorHAnsi" w:cs="Arial"/>
                <w:i/>
                <w:sz w:val="22"/>
                <w:szCs w:val="22"/>
              </w:rPr>
              <w:t>Comment by DG TAXUD IT (</w:t>
            </w:r>
            <w:proofErr w:type="spellStart"/>
            <w:r>
              <w:rPr>
                <w:rFonts w:asciiTheme="minorHAnsi" w:hAnsiTheme="minorHAnsi" w:cs="Arial"/>
                <w:i/>
                <w:sz w:val="22"/>
                <w:szCs w:val="22"/>
              </w:rPr>
              <w:t>tds</w:t>
            </w:r>
            <w:proofErr w:type="spellEnd"/>
            <w:r>
              <w:rPr>
                <w:rFonts w:asciiTheme="minorHAnsi" w:hAnsiTheme="minorHAnsi" w:cs="Arial"/>
                <w:i/>
                <w:sz w:val="22"/>
                <w:szCs w:val="22"/>
              </w:rPr>
              <w:t>) without TC.</w:t>
            </w:r>
          </w:p>
        </w:tc>
      </w:tr>
      <w:tr w:rsidR="0029690F" w:rsidRPr="00074158" w14:paraId="1406F699" w14:textId="77777777" w:rsidTr="09748007">
        <w:trPr>
          <w:trHeight w:val="284"/>
        </w:trPr>
        <w:tc>
          <w:tcPr>
            <w:tcW w:w="1049" w:type="dxa"/>
          </w:tcPr>
          <w:p w14:paraId="5CC0EA78" w14:textId="4982B293" w:rsidR="0029690F" w:rsidRDefault="0029690F" w:rsidP="0093601D">
            <w:pPr>
              <w:spacing w:before="60"/>
              <w:rPr>
                <w:rFonts w:asciiTheme="minorHAnsi" w:hAnsiTheme="minorHAnsi" w:cs="Arial"/>
                <w:sz w:val="22"/>
                <w:szCs w:val="22"/>
                <w:lang w:val="de-DE"/>
              </w:rPr>
            </w:pPr>
            <w:r>
              <w:rPr>
                <w:rFonts w:asciiTheme="minorHAnsi" w:hAnsiTheme="minorHAnsi" w:cs="Arial"/>
                <w:sz w:val="22"/>
                <w:szCs w:val="22"/>
                <w:lang w:val="de-DE"/>
              </w:rPr>
              <w:t>v0.20</w:t>
            </w:r>
          </w:p>
        </w:tc>
        <w:tc>
          <w:tcPr>
            <w:tcW w:w="2122" w:type="dxa"/>
          </w:tcPr>
          <w:p w14:paraId="6FEFE85D" w14:textId="2A3DF456" w:rsidR="0029690F" w:rsidRDefault="008827F4" w:rsidP="0093601D">
            <w:pPr>
              <w:spacing w:before="60"/>
              <w:rPr>
                <w:rFonts w:asciiTheme="minorHAnsi" w:hAnsiTheme="minorHAnsi" w:cs="Arial"/>
                <w:sz w:val="22"/>
                <w:szCs w:val="22"/>
              </w:rPr>
            </w:pPr>
            <w:r w:rsidRPr="008827F4">
              <w:rPr>
                <w:rFonts w:asciiTheme="minorHAnsi" w:hAnsiTheme="minorHAnsi" w:cs="Arial"/>
                <w:sz w:val="22"/>
                <w:szCs w:val="22"/>
              </w:rPr>
              <w:t>SfR to DG TAXUD</w:t>
            </w:r>
          </w:p>
        </w:tc>
        <w:tc>
          <w:tcPr>
            <w:tcW w:w="1678" w:type="dxa"/>
          </w:tcPr>
          <w:p w14:paraId="61B231C4" w14:textId="2245412F" w:rsidR="0029690F" w:rsidRDefault="008827F4" w:rsidP="0093601D">
            <w:pPr>
              <w:spacing w:before="60"/>
              <w:rPr>
                <w:rFonts w:asciiTheme="minorHAnsi" w:hAnsiTheme="minorHAnsi" w:cs="Arial"/>
                <w:noProof/>
                <w:sz w:val="22"/>
                <w:szCs w:val="22"/>
              </w:rPr>
            </w:pPr>
            <w:r>
              <w:rPr>
                <w:rFonts w:asciiTheme="minorHAnsi" w:hAnsiTheme="minorHAnsi" w:cs="Arial"/>
                <w:noProof/>
                <w:sz w:val="22"/>
                <w:szCs w:val="22"/>
              </w:rPr>
              <w:t>2</w:t>
            </w:r>
            <w:r w:rsidR="00647E23">
              <w:rPr>
                <w:rFonts w:asciiTheme="minorHAnsi" w:hAnsiTheme="minorHAnsi" w:cs="Arial"/>
                <w:noProof/>
                <w:sz w:val="22"/>
                <w:szCs w:val="22"/>
              </w:rPr>
              <w:t>6</w:t>
            </w:r>
            <w:r>
              <w:rPr>
                <w:rFonts w:asciiTheme="minorHAnsi" w:hAnsiTheme="minorHAnsi" w:cs="Arial"/>
                <w:noProof/>
                <w:sz w:val="22"/>
                <w:szCs w:val="22"/>
              </w:rPr>
              <w:t>/06/2024</w:t>
            </w:r>
          </w:p>
        </w:tc>
        <w:tc>
          <w:tcPr>
            <w:tcW w:w="4756" w:type="dxa"/>
          </w:tcPr>
          <w:p w14:paraId="0C2C2152" w14:textId="461FBBCE" w:rsidR="0029690F" w:rsidRDefault="00675C4C" w:rsidP="008827F4">
            <w:pPr>
              <w:rPr>
                <w:rFonts w:asciiTheme="minorHAnsi" w:hAnsiTheme="minorHAnsi" w:cs="Arial"/>
                <w:i/>
                <w:sz w:val="22"/>
                <w:szCs w:val="22"/>
              </w:rPr>
            </w:pPr>
            <w:r w:rsidRPr="00675C4C">
              <w:rPr>
                <w:rFonts w:asciiTheme="minorHAnsi" w:hAnsiTheme="minorHAnsi" w:cs="Arial"/>
                <w:i/>
                <w:sz w:val="22"/>
                <w:szCs w:val="22"/>
              </w:rPr>
              <w:t>Version implementing DG TAXUD’s comments</w:t>
            </w:r>
          </w:p>
        </w:tc>
      </w:tr>
      <w:tr w:rsidR="003E3EE8" w:rsidRPr="00074158" w14:paraId="733D5166" w14:textId="77777777" w:rsidTr="09748007">
        <w:trPr>
          <w:trHeight w:val="284"/>
        </w:trPr>
        <w:tc>
          <w:tcPr>
            <w:tcW w:w="1049" w:type="dxa"/>
          </w:tcPr>
          <w:p w14:paraId="1B2E36B1" w14:textId="602EFD36" w:rsidR="003E3EE8" w:rsidRDefault="003E3EE8" w:rsidP="003E3EE8">
            <w:pPr>
              <w:spacing w:before="60"/>
              <w:rPr>
                <w:rFonts w:asciiTheme="minorHAnsi" w:hAnsiTheme="minorHAnsi" w:cs="Arial"/>
                <w:sz w:val="22"/>
                <w:szCs w:val="22"/>
                <w:lang w:val="de-DE"/>
              </w:rPr>
            </w:pPr>
            <w:r>
              <w:rPr>
                <w:rFonts w:asciiTheme="minorHAnsi" w:hAnsiTheme="minorHAnsi" w:cs="Arial"/>
                <w:sz w:val="22"/>
                <w:szCs w:val="22"/>
                <w:lang w:val="de-DE"/>
              </w:rPr>
              <w:t>v1.00</w:t>
            </w:r>
          </w:p>
        </w:tc>
        <w:tc>
          <w:tcPr>
            <w:tcW w:w="2122" w:type="dxa"/>
          </w:tcPr>
          <w:p w14:paraId="56F4E03E" w14:textId="70AEB7F7" w:rsidR="003E3EE8" w:rsidRPr="008827F4" w:rsidRDefault="003E3EE8" w:rsidP="003E3EE8">
            <w:pPr>
              <w:spacing w:before="60"/>
              <w:rPr>
                <w:rFonts w:asciiTheme="minorHAnsi" w:hAnsiTheme="minorHAnsi" w:cs="Arial"/>
                <w:sz w:val="22"/>
                <w:szCs w:val="22"/>
              </w:rPr>
            </w:pPr>
            <w:r w:rsidRPr="008827F4">
              <w:rPr>
                <w:rFonts w:asciiTheme="minorHAnsi" w:hAnsiTheme="minorHAnsi" w:cs="Arial"/>
                <w:sz w:val="22"/>
                <w:szCs w:val="22"/>
              </w:rPr>
              <w:t>Sf</w:t>
            </w:r>
            <w:r>
              <w:rPr>
                <w:rFonts w:asciiTheme="minorHAnsi" w:hAnsiTheme="minorHAnsi" w:cs="Arial"/>
                <w:sz w:val="22"/>
                <w:szCs w:val="22"/>
              </w:rPr>
              <w:t>A</w:t>
            </w:r>
            <w:r w:rsidRPr="008827F4">
              <w:rPr>
                <w:rFonts w:asciiTheme="minorHAnsi" w:hAnsiTheme="minorHAnsi" w:cs="Arial"/>
                <w:sz w:val="22"/>
                <w:szCs w:val="22"/>
              </w:rPr>
              <w:t xml:space="preserve"> to DG TAXUD</w:t>
            </w:r>
          </w:p>
        </w:tc>
        <w:tc>
          <w:tcPr>
            <w:tcW w:w="1678" w:type="dxa"/>
          </w:tcPr>
          <w:p w14:paraId="0B4B905B" w14:textId="1B17F7C0" w:rsidR="003E3EE8" w:rsidRDefault="003E3EE8" w:rsidP="003E3EE8">
            <w:pPr>
              <w:spacing w:before="60"/>
              <w:rPr>
                <w:rFonts w:asciiTheme="minorHAnsi" w:hAnsiTheme="minorHAnsi" w:cs="Arial"/>
                <w:noProof/>
                <w:sz w:val="22"/>
                <w:szCs w:val="22"/>
              </w:rPr>
            </w:pPr>
            <w:r w:rsidRPr="002311E4">
              <w:rPr>
                <w:rFonts w:asciiTheme="minorHAnsi" w:hAnsiTheme="minorHAnsi" w:cstheme="minorHAnsi"/>
                <w:sz w:val="22"/>
                <w:szCs w:val="22"/>
              </w:rPr>
              <w:t>15/07/2024</w:t>
            </w:r>
          </w:p>
        </w:tc>
        <w:tc>
          <w:tcPr>
            <w:tcW w:w="4756" w:type="dxa"/>
          </w:tcPr>
          <w:p w14:paraId="6CEDA0C3" w14:textId="63760DA7" w:rsidR="003E3EE8" w:rsidRPr="00675C4C" w:rsidRDefault="003E3EE8" w:rsidP="003E3EE8">
            <w:pPr>
              <w:rPr>
                <w:rFonts w:asciiTheme="minorHAnsi" w:hAnsiTheme="minorHAnsi" w:cs="Arial"/>
                <w:i/>
                <w:sz w:val="22"/>
                <w:szCs w:val="22"/>
              </w:rPr>
            </w:pPr>
            <w:r w:rsidRPr="002311E4">
              <w:rPr>
                <w:rFonts w:asciiTheme="minorHAnsi" w:hAnsiTheme="minorHAnsi" w:cs="Arial"/>
                <w:i/>
                <w:sz w:val="22"/>
                <w:szCs w:val="22"/>
              </w:rPr>
              <w:t>Final Version implementing DG TAXUD’s comments</w:t>
            </w:r>
          </w:p>
        </w:tc>
      </w:tr>
      <w:tr w:rsidR="001020FA" w:rsidRPr="00074158" w14:paraId="29512E2B" w14:textId="77777777" w:rsidTr="09748007">
        <w:trPr>
          <w:trHeight w:val="284"/>
        </w:trPr>
        <w:tc>
          <w:tcPr>
            <w:tcW w:w="1049" w:type="dxa"/>
          </w:tcPr>
          <w:p w14:paraId="07AA3C06" w14:textId="311D65EE" w:rsidR="001020FA" w:rsidRDefault="001020FA" w:rsidP="003E3EE8">
            <w:pPr>
              <w:spacing w:before="60"/>
              <w:rPr>
                <w:rFonts w:asciiTheme="minorHAnsi" w:hAnsiTheme="minorHAnsi" w:cs="Arial"/>
                <w:sz w:val="22"/>
                <w:szCs w:val="22"/>
                <w:lang w:val="de-DE"/>
              </w:rPr>
            </w:pPr>
            <w:r>
              <w:rPr>
                <w:rFonts w:asciiTheme="minorHAnsi" w:hAnsiTheme="minorHAnsi" w:cs="Arial"/>
                <w:sz w:val="22"/>
                <w:szCs w:val="22"/>
                <w:lang w:val="de-DE"/>
              </w:rPr>
              <w:t>v1.</w:t>
            </w:r>
            <w:r w:rsidR="004B6B64">
              <w:rPr>
                <w:rFonts w:asciiTheme="minorHAnsi" w:hAnsiTheme="minorHAnsi" w:cs="Arial"/>
                <w:sz w:val="22"/>
                <w:szCs w:val="22"/>
                <w:lang w:val="de-DE"/>
              </w:rPr>
              <w:t>01</w:t>
            </w:r>
          </w:p>
        </w:tc>
        <w:tc>
          <w:tcPr>
            <w:tcW w:w="2122" w:type="dxa"/>
          </w:tcPr>
          <w:p w14:paraId="28CD67FB" w14:textId="12005834" w:rsidR="001020FA" w:rsidRPr="008827F4" w:rsidRDefault="001020FA" w:rsidP="003E3EE8">
            <w:pPr>
              <w:spacing w:before="60"/>
              <w:rPr>
                <w:rFonts w:asciiTheme="minorHAnsi" w:hAnsiTheme="minorHAnsi" w:cs="Arial"/>
                <w:sz w:val="22"/>
                <w:szCs w:val="22"/>
              </w:rPr>
            </w:pPr>
            <w:r>
              <w:rPr>
                <w:rFonts w:asciiTheme="minorHAnsi" w:hAnsiTheme="minorHAnsi" w:cs="Arial"/>
                <w:sz w:val="22"/>
                <w:szCs w:val="22"/>
              </w:rPr>
              <w:t>SfI to NAs</w:t>
            </w:r>
          </w:p>
        </w:tc>
        <w:tc>
          <w:tcPr>
            <w:tcW w:w="1678" w:type="dxa"/>
          </w:tcPr>
          <w:p w14:paraId="6B1ACBB1" w14:textId="5E3F24E7" w:rsidR="001020FA" w:rsidRPr="002311E4" w:rsidRDefault="001020FA" w:rsidP="003E3EE8">
            <w:pPr>
              <w:spacing w:before="60"/>
              <w:rPr>
                <w:rFonts w:asciiTheme="minorHAnsi" w:hAnsiTheme="minorHAnsi" w:cstheme="minorHAnsi"/>
                <w:sz w:val="22"/>
                <w:szCs w:val="22"/>
              </w:rPr>
            </w:pPr>
            <w:r>
              <w:rPr>
                <w:rFonts w:asciiTheme="minorHAnsi" w:hAnsiTheme="minorHAnsi" w:cstheme="minorHAnsi"/>
                <w:sz w:val="22"/>
                <w:szCs w:val="22"/>
              </w:rPr>
              <w:t>30/07/2024</w:t>
            </w:r>
          </w:p>
        </w:tc>
        <w:tc>
          <w:tcPr>
            <w:tcW w:w="4756" w:type="dxa"/>
          </w:tcPr>
          <w:p w14:paraId="2C0FB759" w14:textId="77777777" w:rsidR="001020FA" w:rsidRDefault="001020FA" w:rsidP="003E3EE8">
            <w:pPr>
              <w:rPr>
                <w:rFonts w:asciiTheme="minorHAnsi" w:hAnsiTheme="minorHAnsi" w:cs="Arial"/>
                <w:i/>
                <w:sz w:val="22"/>
                <w:szCs w:val="22"/>
              </w:rPr>
            </w:pPr>
            <w:r>
              <w:rPr>
                <w:rFonts w:asciiTheme="minorHAnsi" w:hAnsiTheme="minorHAnsi" w:cs="Arial"/>
                <w:i/>
                <w:sz w:val="22"/>
                <w:szCs w:val="22"/>
              </w:rPr>
              <w:t>With extra corrections applied.</w:t>
            </w:r>
          </w:p>
          <w:p w14:paraId="7E053863" w14:textId="0DB89C1C" w:rsidR="001020FA" w:rsidRPr="002311E4" w:rsidRDefault="001020FA" w:rsidP="003E3EE8">
            <w:pPr>
              <w:rPr>
                <w:rFonts w:asciiTheme="minorHAnsi" w:hAnsiTheme="minorHAnsi" w:cs="Arial"/>
                <w:i/>
                <w:sz w:val="22"/>
                <w:szCs w:val="22"/>
              </w:rPr>
            </w:pPr>
            <w:r>
              <w:rPr>
                <w:rFonts w:asciiTheme="minorHAnsi" w:hAnsiTheme="minorHAnsi" w:cs="Arial"/>
                <w:i/>
                <w:sz w:val="22"/>
                <w:szCs w:val="22"/>
              </w:rPr>
              <w:t>This RFC may need to be rolled back if the EU-CTC WG would not confirm to apply this drafted change, applied by anticipation</w:t>
            </w:r>
            <w:r w:rsidR="004B6B64">
              <w:rPr>
                <w:rFonts w:asciiTheme="minorHAnsi" w:hAnsiTheme="minorHAnsi" w:cs="Arial"/>
                <w:i/>
                <w:sz w:val="22"/>
                <w:szCs w:val="22"/>
              </w:rPr>
              <w:t xml:space="preserve"> in DDNTA-6.4.0-v1.00</w:t>
            </w:r>
            <w:r>
              <w:rPr>
                <w:rFonts w:asciiTheme="minorHAnsi" w:hAnsiTheme="minorHAnsi" w:cs="Arial"/>
                <w:i/>
                <w:sz w:val="22"/>
                <w:szCs w:val="22"/>
              </w:rPr>
              <w:t>.</w:t>
            </w:r>
          </w:p>
        </w:tc>
      </w:tr>
      <w:tr w:rsidR="006310B3" w:rsidRPr="00074158" w14:paraId="4601CB3B" w14:textId="77777777" w:rsidTr="09748007">
        <w:trPr>
          <w:trHeight w:val="284"/>
        </w:trPr>
        <w:tc>
          <w:tcPr>
            <w:tcW w:w="1049" w:type="dxa"/>
          </w:tcPr>
          <w:p w14:paraId="160C72A0" w14:textId="4AD62DC1" w:rsidR="006310B3" w:rsidRDefault="006310B3" w:rsidP="006310B3">
            <w:pPr>
              <w:spacing w:before="60"/>
              <w:rPr>
                <w:rFonts w:asciiTheme="minorHAnsi" w:hAnsiTheme="minorHAnsi" w:cs="Arial"/>
                <w:sz w:val="22"/>
                <w:szCs w:val="22"/>
                <w:lang w:val="de-DE"/>
              </w:rPr>
            </w:pPr>
            <w:r>
              <w:rPr>
                <w:rFonts w:asciiTheme="minorHAnsi" w:hAnsiTheme="minorHAnsi" w:cs="Arial"/>
                <w:sz w:val="22"/>
                <w:szCs w:val="22"/>
                <w:lang w:val="de-DE"/>
              </w:rPr>
              <w:t>v1.02</w:t>
            </w:r>
          </w:p>
        </w:tc>
        <w:tc>
          <w:tcPr>
            <w:tcW w:w="2122" w:type="dxa"/>
          </w:tcPr>
          <w:p w14:paraId="769632DF" w14:textId="0C0E8309" w:rsidR="006310B3" w:rsidRDefault="006310B3" w:rsidP="006310B3">
            <w:pPr>
              <w:spacing w:before="60"/>
              <w:rPr>
                <w:rFonts w:asciiTheme="minorHAnsi" w:hAnsiTheme="minorHAnsi" w:cs="Arial"/>
                <w:sz w:val="22"/>
                <w:szCs w:val="22"/>
              </w:rPr>
            </w:pPr>
            <w:r>
              <w:rPr>
                <w:rFonts w:asciiTheme="minorHAnsi" w:hAnsiTheme="minorHAnsi" w:cs="Arial"/>
                <w:sz w:val="22"/>
                <w:szCs w:val="22"/>
              </w:rPr>
              <w:t xml:space="preserve">SfA-NPM_IMPL = </w:t>
            </w:r>
            <w:r w:rsidRPr="00BE27B8">
              <w:rPr>
                <w:rFonts w:asciiTheme="minorHAnsi" w:hAnsiTheme="minorHAnsi" w:cs="Arial"/>
                <w:b/>
                <w:bCs/>
                <w:color w:val="FF0000"/>
                <w:sz w:val="22"/>
                <w:szCs w:val="22"/>
              </w:rPr>
              <w:t>NOT IMPLEMENTED</w:t>
            </w:r>
          </w:p>
        </w:tc>
        <w:tc>
          <w:tcPr>
            <w:tcW w:w="1678" w:type="dxa"/>
          </w:tcPr>
          <w:p w14:paraId="7B2A918A" w14:textId="71E813E2" w:rsidR="006310B3" w:rsidRDefault="006310B3" w:rsidP="006310B3">
            <w:pPr>
              <w:spacing w:before="60"/>
              <w:rPr>
                <w:rFonts w:asciiTheme="minorHAnsi" w:hAnsiTheme="minorHAnsi" w:cstheme="minorHAnsi"/>
                <w:sz w:val="22"/>
                <w:szCs w:val="22"/>
              </w:rPr>
            </w:pPr>
            <w:r>
              <w:rPr>
                <w:rFonts w:asciiTheme="minorHAnsi" w:hAnsiTheme="minorHAnsi" w:cstheme="minorHAnsi"/>
                <w:sz w:val="22"/>
                <w:szCs w:val="22"/>
              </w:rPr>
              <w:t>18/12/2024</w:t>
            </w:r>
          </w:p>
        </w:tc>
        <w:tc>
          <w:tcPr>
            <w:tcW w:w="4756" w:type="dxa"/>
          </w:tcPr>
          <w:p w14:paraId="5DE48609" w14:textId="77777777" w:rsidR="006310B3" w:rsidRPr="00BE27B8" w:rsidRDefault="006310B3" w:rsidP="006310B3">
            <w:pPr>
              <w:spacing w:before="60"/>
              <w:rPr>
                <w:rFonts w:asciiTheme="minorHAnsi" w:hAnsiTheme="minorHAnsi" w:cs="Arial"/>
                <w:i/>
                <w:color w:val="FF0000"/>
                <w:sz w:val="22"/>
                <w:szCs w:val="22"/>
              </w:rPr>
            </w:pPr>
            <w:r w:rsidRPr="00BE27B8">
              <w:rPr>
                <w:rFonts w:asciiTheme="minorHAnsi" w:hAnsiTheme="minorHAnsi" w:cs="Arial"/>
                <w:i/>
                <w:color w:val="FF0000"/>
                <w:sz w:val="22"/>
                <w:szCs w:val="22"/>
              </w:rPr>
              <w:t xml:space="preserve">Watermark and Document history (status) updated for info _ Part of RFC-List.42 _ Included in DDNTA-6.4.0-v1.02 but changes </w:t>
            </w:r>
            <w:proofErr w:type="gramStart"/>
            <w:r w:rsidRPr="00BE27B8">
              <w:rPr>
                <w:rFonts w:asciiTheme="minorHAnsi" w:hAnsiTheme="minorHAnsi" w:cs="Arial"/>
                <w:i/>
                <w:color w:val="FF0000"/>
                <w:sz w:val="22"/>
                <w:szCs w:val="22"/>
              </w:rPr>
              <w:t>reverted back</w:t>
            </w:r>
            <w:proofErr w:type="gramEnd"/>
            <w:r w:rsidRPr="00BE27B8">
              <w:rPr>
                <w:rFonts w:asciiTheme="minorHAnsi" w:hAnsiTheme="minorHAnsi" w:cs="Arial"/>
                <w:i/>
                <w:color w:val="FF0000"/>
                <w:sz w:val="22"/>
                <w:szCs w:val="22"/>
              </w:rPr>
              <w:t xml:space="preserve"> in DDNTA-6.4.0-v2.00.</w:t>
            </w:r>
          </w:p>
          <w:p w14:paraId="2B1E5724" w14:textId="59E65D85" w:rsidR="006310B3" w:rsidRDefault="006310B3" w:rsidP="006310B3">
            <w:pPr>
              <w:rPr>
                <w:rFonts w:asciiTheme="minorHAnsi" w:hAnsiTheme="minorHAnsi" w:cs="Arial"/>
                <w:i/>
                <w:sz w:val="22"/>
                <w:szCs w:val="22"/>
              </w:rPr>
            </w:pPr>
            <w:r w:rsidRPr="00BE27B8">
              <w:rPr>
                <w:rFonts w:asciiTheme="minorHAnsi" w:hAnsiTheme="minorHAnsi" w:cs="Arial"/>
                <w:i/>
                <w:color w:val="FF0000"/>
                <w:sz w:val="22"/>
                <w:szCs w:val="22"/>
              </w:rPr>
              <w:t xml:space="preserve">Avoiding </w:t>
            </w:r>
            <w:r>
              <w:rPr>
                <w:rFonts w:asciiTheme="minorHAnsi" w:hAnsiTheme="minorHAnsi" w:cs="Arial"/>
                <w:i/>
                <w:color w:val="FF0000"/>
                <w:sz w:val="22"/>
                <w:szCs w:val="22"/>
              </w:rPr>
              <w:t>confusion at technical level, in absence of decision by EU-CTC WG at the time of publishing to ECCG  the DDNTA-6.4.0-v2.00</w:t>
            </w:r>
            <w:r w:rsidRPr="00BE27B8">
              <w:rPr>
                <w:rFonts w:asciiTheme="minorHAnsi" w:hAnsiTheme="minorHAnsi" w:cs="Arial"/>
                <w:i/>
                <w:color w:val="FF0000"/>
                <w:sz w:val="22"/>
                <w:szCs w:val="22"/>
              </w:rPr>
              <w:t>.</w:t>
            </w:r>
          </w:p>
        </w:tc>
      </w:tr>
    </w:tbl>
    <w:p w14:paraId="5EFC6A36" w14:textId="77777777" w:rsidR="008E5D8A" w:rsidRPr="00074158" w:rsidRDefault="008E5D8A" w:rsidP="008E5D8A">
      <w:pPr>
        <w:rPr>
          <w:rFonts w:asciiTheme="minorHAnsi" w:hAnsiTheme="minorHAnsi" w:cs="Calibri"/>
        </w:rPr>
      </w:pPr>
    </w:p>
    <w:sectPr w:rsidR="008E5D8A" w:rsidRPr="00074158" w:rsidSect="003E0CFB">
      <w:headerReference w:type="even" r:id="rId26"/>
      <w:headerReference w:type="default" r:id="rId27"/>
      <w:footerReference w:type="even" r:id="rId28"/>
      <w:footerReference w:type="default" r:id="rId29"/>
      <w:headerReference w:type="first" r:id="rId30"/>
      <w:footerReference w:type="first" r:id="rId31"/>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B637F" w:rsidRDefault="00DB637F" w:rsidP="004D5D73">
      <w:r>
        <w:separator/>
      </w:r>
    </w:p>
  </w:endnote>
  <w:endnote w:type="continuationSeparator" w:id="0">
    <w:p w14:paraId="5018236F" w14:textId="77777777" w:rsidR="00DB637F" w:rsidRDefault="00DB637F" w:rsidP="004D5D73">
      <w:r>
        <w:continuationSeparator/>
      </w:r>
    </w:p>
  </w:endnote>
  <w:endnote w:id="1">
    <w:p w14:paraId="7BC54B19" w14:textId="77777777" w:rsidR="0099086F" w:rsidRPr="00EC4D2A" w:rsidRDefault="0099086F" w:rsidP="0099086F">
      <w:pPr>
        <w:pStyle w:val="EndnoteText"/>
        <w:rPr>
          <w:lang w:val="en-IE"/>
        </w:rPr>
      </w:pPr>
      <w:r>
        <w:rPr>
          <w:rStyle w:val="EndnoteReference"/>
        </w:rPr>
        <w:endnoteRef/>
      </w:r>
      <w:r>
        <w:t xml:space="preserve"> </w:t>
      </w:r>
      <w:r w:rsidRPr="00EC4D2A">
        <w:rPr>
          <w:lang w:val="en-IE"/>
        </w:rPr>
        <w:t xml:space="preserve">The HS Nomenclature 2022 edition : </w:t>
      </w:r>
      <w:hyperlink r:id="rId1" w:history="1">
        <w:r w:rsidRPr="00EC4D2A">
          <w:rPr>
            <w:rStyle w:val="Hyperlink"/>
            <w:lang w:val="en-IE"/>
          </w:rPr>
          <w:t>https://www.wcoomd.org/en/topics/nomenclature/instrument-and-tools/hs-nomenclature-2022-edition/hs-nomenclature-2022-edition.aspx</w:t>
        </w:r>
      </w:hyperlink>
      <w:r w:rsidRPr="00EC4D2A">
        <w:rPr>
          <w:lang w:val="en-IE"/>
        </w:rPr>
        <w:t xml:space="preserve"> </w:t>
      </w:r>
    </w:p>
  </w:endnote>
  <w:endnote w:id="2">
    <w:p w14:paraId="5ADF05C7" w14:textId="77777777" w:rsidR="0099086F" w:rsidRPr="00EC4D2A" w:rsidRDefault="0099086F" w:rsidP="0099086F">
      <w:pPr>
        <w:pStyle w:val="EndnoteText"/>
        <w:rPr>
          <w:lang w:val="en-IE"/>
        </w:rPr>
      </w:pPr>
      <w:r>
        <w:rPr>
          <w:rStyle w:val="EndnoteReference"/>
        </w:rPr>
        <w:endnoteRef/>
      </w:r>
      <w:r>
        <w:t xml:space="preserve"> </w:t>
      </w:r>
      <w:r w:rsidRPr="00EC4D2A">
        <w:rPr>
          <w:lang w:val="en-IE"/>
        </w:rPr>
        <w:t xml:space="preserve">HS celebrated 30 years in 2018 : </w:t>
      </w:r>
      <w:hyperlink r:id="rId2" w:history="1">
        <w:r w:rsidRPr="00EC4D2A">
          <w:rPr>
            <w:rStyle w:val="Hyperlink"/>
            <w:lang w:val="en-IE"/>
          </w:rPr>
          <w:t>https://www.wcoomd.org/-/media/wco/public/global/pdf/topics/nomenclature/activities-and-programmes/30-years-hs/hs-compendium.pdf</w:t>
        </w:r>
      </w:hyperlink>
      <w:r w:rsidRPr="00EC4D2A">
        <w:rPr>
          <w:lang w:val="en-IE"/>
        </w:rPr>
        <w:t xml:space="preserve"> </w:t>
      </w:r>
    </w:p>
  </w:endnote>
  <w:endnote w:id="3">
    <w:p w14:paraId="77223E2B" w14:textId="77777777" w:rsidR="0099086F" w:rsidRDefault="0099086F" w:rsidP="0099086F">
      <w:pPr>
        <w:pStyle w:val="EndnoteText"/>
      </w:pPr>
      <w:r>
        <w:rPr>
          <w:rStyle w:val="EndnoteReference"/>
        </w:rPr>
        <w:endnoteRef/>
      </w:r>
      <w:r>
        <w:t xml:space="preserve"> Chapter 98 &amp; 99 in TARIC: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5"/>
        <w:gridCol w:w="150"/>
        <w:gridCol w:w="4683"/>
        <w:gridCol w:w="45"/>
      </w:tblGrid>
      <w:tr w:rsidR="0099086F" w:rsidRPr="00AF7A9F" w14:paraId="2D293CEB" w14:textId="77777777" w:rsidTr="00AF7A9F">
        <w:trPr>
          <w:gridAfter w:val="1"/>
          <w:tblCellSpacing w:w="15" w:type="dxa"/>
        </w:trPr>
        <w:tc>
          <w:tcPr>
            <w:tcW w:w="1650" w:type="dxa"/>
            <w:gridSpan w:val="2"/>
            <w:tcMar>
              <w:top w:w="0" w:type="dxa"/>
              <w:left w:w="0" w:type="dxa"/>
              <w:bottom w:w="0" w:type="dxa"/>
              <w:right w:w="15" w:type="dxa"/>
            </w:tcMar>
            <w:hideMark/>
          </w:tcPr>
          <w:p w14:paraId="77B7E457" w14:textId="77777777" w:rsidR="0099086F" w:rsidRPr="00AF7A9F" w:rsidRDefault="0099086F" w:rsidP="00AF7A9F">
            <w:pPr>
              <w:rPr>
                <w:sz w:val="18"/>
                <w:szCs w:val="18"/>
                <w:lang w:eastAsia="en-IE"/>
              </w:rPr>
            </w:pPr>
            <w:r w:rsidRPr="00AF7A9F">
              <w:rPr>
                <w:sz w:val="18"/>
                <w:szCs w:val="18"/>
              </w:rPr>
              <w:t>SECTION XXI</w:t>
            </w:r>
          </w:p>
        </w:tc>
        <w:tc>
          <w:tcPr>
            <w:tcW w:w="0" w:type="auto"/>
            <w:tcMar>
              <w:top w:w="0" w:type="dxa"/>
              <w:left w:w="15" w:type="dxa"/>
              <w:bottom w:w="0" w:type="dxa"/>
              <w:right w:w="0" w:type="dxa"/>
            </w:tcMar>
            <w:hideMark/>
          </w:tcPr>
          <w:p w14:paraId="64BFCD06" w14:textId="77777777" w:rsidR="0099086F" w:rsidRPr="00AF7A9F" w:rsidRDefault="0099086F" w:rsidP="00AF7A9F">
            <w:pPr>
              <w:jc w:val="both"/>
              <w:rPr>
                <w:sz w:val="18"/>
                <w:szCs w:val="18"/>
              </w:rPr>
            </w:pPr>
            <w:r w:rsidRPr="00AF7A9F">
              <w:rPr>
                <w:sz w:val="18"/>
                <w:szCs w:val="18"/>
              </w:rPr>
              <w:t>WORKS OF ART, COLLECTORS' PIECES AND ANTIQUES</w:t>
            </w:r>
          </w:p>
        </w:tc>
      </w:tr>
      <w:tr w:rsidR="0099086F" w:rsidRPr="00AF7A9F" w14:paraId="53268B3E" w14:textId="77777777" w:rsidTr="00AF7A9F">
        <w:trPr>
          <w:tblCellSpacing w:w="15" w:type="dxa"/>
        </w:trPr>
        <w:tc>
          <w:tcPr>
            <w:tcW w:w="1500" w:type="dxa"/>
            <w:tcMar>
              <w:top w:w="0" w:type="dxa"/>
              <w:left w:w="0" w:type="dxa"/>
              <w:bottom w:w="0" w:type="dxa"/>
              <w:right w:w="15" w:type="dxa"/>
            </w:tcMar>
            <w:hideMark/>
          </w:tcPr>
          <w:p w14:paraId="2212BFC4" w14:textId="77777777" w:rsidR="0099086F" w:rsidRPr="00AF7A9F" w:rsidRDefault="0099086F" w:rsidP="00AF7A9F">
            <w:pPr>
              <w:jc w:val="center"/>
              <w:rPr>
                <w:sz w:val="18"/>
                <w:szCs w:val="18"/>
              </w:rPr>
            </w:pPr>
            <w:r w:rsidRPr="00AF7A9F">
              <w:rPr>
                <w:sz w:val="18"/>
                <w:szCs w:val="18"/>
              </w:rPr>
              <w:t>CHAPTER 97</w:t>
            </w:r>
          </w:p>
        </w:tc>
        <w:tc>
          <w:tcPr>
            <w:tcW w:w="0" w:type="auto"/>
            <w:gridSpan w:val="3"/>
            <w:tcMar>
              <w:top w:w="0" w:type="dxa"/>
              <w:left w:w="150" w:type="dxa"/>
              <w:bottom w:w="0" w:type="dxa"/>
              <w:right w:w="0" w:type="dxa"/>
            </w:tcMar>
            <w:hideMark/>
          </w:tcPr>
          <w:p w14:paraId="4453851D" w14:textId="77777777" w:rsidR="0099086F" w:rsidRPr="00AF7A9F" w:rsidRDefault="0099086F" w:rsidP="00AF7A9F">
            <w:pPr>
              <w:jc w:val="both"/>
              <w:rPr>
                <w:sz w:val="18"/>
                <w:szCs w:val="18"/>
              </w:rPr>
            </w:pPr>
            <w:r w:rsidRPr="00AF7A9F">
              <w:rPr>
                <w:sz w:val="18"/>
                <w:szCs w:val="18"/>
              </w:rPr>
              <w:t>WORKS OF ART, COLLECTORS' PIECES AND ANTIQUES</w:t>
            </w:r>
            <w:r w:rsidRPr="00AF7A9F">
              <w:rPr>
                <w:rStyle w:val="footnoteparenthesis"/>
                <w:sz w:val="18"/>
                <w:szCs w:val="18"/>
              </w:rPr>
              <w:t> </w:t>
            </w:r>
          </w:p>
        </w:tc>
      </w:tr>
    </w:tbl>
    <w:p w14:paraId="08B89DF9" w14:textId="77777777" w:rsidR="0099086F" w:rsidRPr="00AF7A9F" w:rsidRDefault="0099086F" w:rsidP="0099086F">
      <w:pPr>
        <w:shd w:val="clear" w:color="auto" w:fill="FFFFFF"/>
        <w:spacing w:line="210" w:lineRule="atLeast"/>
        <w:rPr>
          <w:rFonts w:ascii="Arial" w:hAnsi="Arial" w:cs="Arial"/>
          <w:vanish/>
          <w:color w:val="000000"/>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5"/>
        <w:gridCol w:w="2940"/>
      </w:tblGrid>
      <w:tr w:rsidR="0099086F" w:rsidRPr="00AF7A9F" w14:paraId="559985D1" w14:textId="77777777" w:rsidTr="00AF7A9F">
        <w:trPr>
          <w:tblCellSpacing w:w="15" w:type="dxa"/>
        </w:trPr>
        <w:tc>
          <w:tcPr>
            <w:tcW w:w="1500" w:type="dxa"/>
            <w:tcMar>
              <w:top w:w="0" w:type="dxa"/>
              <w:left w:w="0" w:type="dxa"/>
              <w:bottom w:w="0" w:type="dxa"/>
              <w:right w:w="15" w:type="dxa"/>
            </w:tcMar>
            <w:hideMark/>
          </w:tcPr>
          <w:p w14:paraId="2D9101C5" w14:textId="77777777" w:rsidR="0099086F" w:rsidRPr="00AF7A9F" w:rsidRDefault="0099086F" w:rsidP="00AF7A9F">
            <w:pPr>
              <w:jc w:val="center"/>
              <w:rPr>
                <w:sz w:val="18"/>
                <w:szCs w:val="18"/>
              </w:rPr>
            </w:pPr>
            <w:r w:rsidRPr="00AF7A9F">
              <w:rPr>
                <w:b/>
                <w:bCs/>
                <w:sz w:val="18"/>
                <w:szCs w:val="18"/>
              </w:rPr>
              <w:t>CHAPTER 98</w:t>
            </w:r>
          </w:p>
        </w:tc>
        <w:tc>
          <w:tcPr>
            <w:tcW w:w="0" w:type="auto"/>
            <w:tcMar>
              <w:top w:w="0" w:type="dxa"/>
              <w:left w:w="150" w:type="dxa"/>
              <w:bottom w:w="0" w:type="dxa"/>
              <w:right w:w="0" w:type="dxa"/>
            </w:tcMar>
            <w:hideMark/>
          </w:tcPr>
          <w:p w14:paraId="2EFDB1C4" w14:textId="77777777" w:rsidR="0099086F" w:rsidRPr="00AF7A9F" w:rsidRDefault="00B8571B" w:rsidP="00AF7A9F">
            <w:pPr>
              <w:jc w:val="both"/>
              <w:rPr>
                <w:sz w:val="18"/>
                <w:szCs w:val="18"/>
              </w:rPr>
            </w:pPr>
            <w:hyperlink r:id="rId3" w:history="1">
              <w:r w:rsidR="0099086F" w:rsidRPr="00AF7A9F">
                <w:rPr>
                  <w:rStyle w:val="Hyperlink"/>
                  <w:sz w:val="18"/>
                  <w:szCs w:val="18"/>
                </w:rPr>
                <w:t>COMPLETE INDUSTRIAL PLANT </w:t>
              </w:r>
            </w:hyperlink>
          </w:p>
        </w:tc>
      </w:tr>
    </w:tbl>
    <w:p w14:paraId="7DAF860D" w14:textId="77777777" w:rsidR="0099086F" w:rsidRPr="00AF7A9F" w:rsidRDefault="0099086F" w:rsidP="0099086F">
      <w:pPr>
        <w:shd w:val="clear" w:color="auto" w:fill="FFFFFF"/>
        <w:spacing w:line="210" w:lineRule="atLeast"/>
        <w:rPr>
          <w:rFonts w:ascii="Arial" w:hAnsi="Arial" w:cs="Arial"/>
          <w:vanish/>
          <w:color w:val="000000"/>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5"/>
        <w:gridCol w:w="4146"/>
      </w:tblGrid>
      <w:tr w:rsidR="0099086F" w:rsidRPr="00AF7A9F" w14:paraId="029C6451" w14:textId="77777777" w:rsidTr="00AF7A9F">
        <w:trPr>
          <w:tblCellSpacing w:w="15" w:type="dxa"/>
        </w:trPr>
        <w:tc>
          <w:tcPr>
            <w:tcW w:w="1500" w:type="dxa"/>
            <w:tcMar>
              <w:top w:w="0" w:type="dxa"/>
              <w:left w:w="0" w:type="dxa"/>
              <w:bottom w:w="0" w:type="dxa"/>
              <w:right w:w="15" w:type="dxa"/>
            </w:tcMar>
            <w:hideMark/>
          </w:tcPr>
          <w:p w14:paraId="51B6ACD6" w14:textId="77777777" w:rsidR="0099086F" w:rsidRPr="00AF7A9F" w:rsidRDefault="0099086F" w:rsidP="00AF7A9F">
            <w:pPr>
              <w:jc w:val="center"/>
              <w:rPr>
                <w:b/>
                <w:bCs/>
                <w:sz w:val="18"/>
                <w:szCs w:val="18"/>
              </w:rPr>
            </w:pPr>
            <w:r w:rsidRPr="00AF7A9F">
              <w:rPr>
                <w:b/>
                <w:bCs/>
                <w:sz w:val="18"/>
                <w:szCs w:val="18"/>
              </w:rPr>
              <w:t>CHAPTER 99</w:t>
            </w:r>
          </w:p>
        </w:tc>
        <w:tc>
          <w:tcPr>
            <w:tcW w:w="0" w:type="auto"/>
            <w:tcMar>
              <w:top w:w="0" w:type="dxa"/>
              <w:left w:w="150" w:type="dxa"/>
              <w:bottom w:w="0" w:type="dxa"/>
              <w:right w:w="0" w:type="dxa"/>
            </w:tcMar>
            <w:hideMark/>
          </w:tcPr>
          <w:p w14:paraId="6811815B" w14:textId="77777777" w:rsidR="0099086F" w:rsidRPr="00AF7A9F" w:rsidRDefault="00B8571B" w:rsidP="00AF7A9F">
            <w:pPr>
              <w:jc w:val="both"/>
              <w:rPr>
                <w:sz w:val="18"/>
                <w:szCs w:val="18"/>
              </w:rPr>
            </w:pPr>
            <w:hyperlink r:id="rId4" w:history="1">
              <w:r w:rsidR="0099086F" w:rsidRPr="00AF7A9F">
                <w:rPr>
                  <w:rStyle w:val="Hyperlink"/>
                  <w:sz w:val="18"/>
                  <w:szCs w:val="18"/>
                </w:rPr>
                <w:t>SPECIAL COMBINED NOMENCLATURE CODES</w:t>
              </w:r>
            </w:hyperlink>
            <w:r w:rsidR="0099086F" w:rsidRPr="00AF7A9F">
              <w:rPr>
                <w:rStyle w:val="footnoteparenthesis"/>
                <w:sz w:val="18"/>
                <w:szCs w:val="18"/>
              </w:rPr>
              <w:t> </w:t>
            </w:r>
          </w:p>
        </w:tc>
      </w:tr>
    </w:tbl>
    <w:p w14:paraId="44C12C40" w14:textId="77777777" w:rsidR="0099086F" w:rsidRPr="00AF7A9F" w:rsidRDefault="0099086F" w:rsidP="0099086F">
      <w:pPr>
        <w:pStyle w:val="EndnoteText"/>
        <w:rPr>
          <w:lang w:val="fr-BE"/>
        </w:rPr>
      </w:pPr>
    </w:p>
    <w:p w14:paraId="41CB6F44" w14:textId="77777777" w:rsidR="0099086F" w:rsidRPr="00AF7A9F" w:rsidRDefault="0099086F" w:rsidP="0099086F">
      <w:pPr>
        <w:pStyle w:val="EndnoteText"/>
        <w:rPr>
          <w:lang w:val="fr-BE"/>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6EF11" w14:textId="77777777" w:rsidR="004B6B64" w:rsidRDefault="004B6B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1"/>
      <w:gridCol w:w="1453"/>
    </w:tblGrid>
    <w:tr w:rsidR="00DB637F" w:rsidRPr="00C80B22" w14:paraId="0253C7CC" w14:textId="77777777" w:rsidTr="00C80B22">
      <w:tc>
        <w:tcPr>
          <w:tcW w:w="8188" w:type="dxa"/>
        </w:tcPr>
        <w:p w14:paraId="725FBF4A" w14:textId="27BFFDF7"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B8571B">
            <w:rPr>
              <w:rFonts w:ascii="Arial" w:hAnsi="Arial" w:cs="Arial"/>
              <w:noProof/>
              <w:sz w:val="18"/>
              <w:szCs w:val="22"/>
              <w:lang w:eastAsia="en-US"/>
            </w:rPr>
            <w:t>RFC_NCTS-P6_</w:t>
          </w:r>
          <w:r w:rsidR="00B8571B" w:rsidRPr="00B8571B">
            <w:rPr>
              <w:rFonts w:ascii="Arial" w:hAnsi="Arial" w:cs="Arial"/>
              <w:noProof/>
              <w:sz w:val="18"/>
              <w:szCs w:val="22"/>
              <w:lang w:val="en-US" w:eastAsia="en-US"/>
            </w:rPr>
            <w:t>0275</w:t>
          </w:r>
          <w:r w:rsidR="00B8571B">
            <w:rPr>
              <w:rFonts w:ascii="Arial" w:hAnsi="Arial" w:cs="Arial"/>
              <w:noProof/>
              <w:sz w:val="18"/>
              <w:szCs w:val="22"/>
              <w:lang w:eastAsia="en-US"/>
            </w:rPr>
            <w:t>_</w:t>
          </w:r>
          <w:r w:rsidR="00B8571B" w:rsidRPr="00B8571B">
            <w:rPr>
              <w:rFonts w:ascii="Arial" w:hAnsi="Arial" w:cs="Arial"/>
              <w:noProof/>
              <w:sz w:val="18"/>
              <w:szCs w:val="22"/>
              <w:lang w:val="en-US" w:eastAsia="en-US"/>
            </w:rPr>
            <w:t>IAR-UCCNCTSP6-174</w:t>
          </w:r>
          <w:r w:rsidR="00B8571B">
            <w:rPr>
              <w:rFonts w:ascii="Arial" w:hAnsi="Arial" w:cs="Arial"/>
              <w:noProof/>
              <w:sz w:val="18"/>
              <w:szCs w:val="22"/>
              <w:lang w:eastAsia="en-US"/>
            </w:rPr>
            <w:t>(SfA-NPM+IMPL=STOPPED)-v1.02.docx</w:t>
          </w:r>
          <w:r>
            <w:rPr>
              <w:rFonts w:ascii="Arial" w:hAnsi="Arial" w:cs="Arial"/>
              <w:noProof/>
              <w:sz w:val="18"/>
              <w:szCs w:val="22"/>
              <w:lang w:eastAsia="en-US"/>
            </w:rPr>
            <w:fldChar w:fldCharType="end"/>
          </w:r>
        </w:p>
      </w:tc>
      <w:tc>
        <w:tcPr>
          <w:tcW w:w="1525" w:type="dxa"/>
        </w:tcPr>
        <w:p w14:paraId="5E3A6C26"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5" w:name="_Ref175030069"/>
          <w:bookmarkStart w:id="6" w:name="_Toc176256264"/>
          <w:bookmarkStart w:id="7" w:name="_Toc268771938"/>
          <w:bookmarkStart w:id="8" w:name="_Ref175030083"/>
        </w:p>
      </w:tc>
    </w:tr>
  </w:tbl>
  <w:bookmarkEnd w:id="5"/>
  <w:bookmarkEnd w:id="6"/>
  <w:bookmarkEnd w:id="7"/>
  <w:bookmarkEnd w:id="8"/>
  <w:p w14:paraId="6324965A" w14:textId="15D2679C" w:rsidR="00DB637F" w:rsidRPr="00C80B22" w:rsidRDefault="005D37DC" w:rsidP="005D37DC">
    <w:pPr>
      <w:pStyle w:val="Footer"/>
      <w:tabs>
        <w:tab w:val="clear" w:pos="4844"/>
        <w:tab w:val="clear" w:pos="9689"/>
        <w:tab w:val="left" w:pos="5921"/>
      </w:tabs>
      <w:rPr>
        <w:lang w:val="fr-BE"/>
      </w:rPr>
    </w:pP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75B96F30"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RFC_NCTS_0136_CUSTDEV3</w:t>
          </w:r>
          <w:r>
            <w:rPr>
              <w:rFonts w:ascii="Arial" w:hAnsi="Arial" w:cs="Arial"/>
              <w:noProof/>
              <w:sz w:val="18"/>
              <w:szCs w:val="22"/>
              <w:lang w:val="en-US" w:eastAsia="en-US"/>
            </w:rPr>
            <w:t>-</w:t>
          </w:r>
          <w:r>
            <w:rPr>
              <w:rFonts w:ascii="Arial" w:hAnsi="Arial" w:cs="Arial"/>
              <w:noProof/>
              <w:sz w:val="18"/>
              <w:szCs w:val="22"/>
              <w:lang w:eastAsia="en-US"/>
            </w:rPr>
            <w:t>IAR-RTC56118-v</w:t>
          </w:r>
          <w:r>
            <w:rPr>
              <w:rFonts w:ascii="Arial" w:hAnsi="Arial" w:cs="Arial"/>
              <w:noProof/>
              <w:sz w:val="18"/>
              <w:szCs w:val="22"/>
              <w:lang w:val="en-US" w:eastAsia="en-US"/>
            </w:rPr>
            <w:t>0.1</w:t>
          </w:r>
          <w:r w:rsidR="005024FA">
            <w:rPr>
              <w:rFonts w:ascii="Arial" w:hAnsi="Arial" w:cs="Arial"/>
              <w:noProof/>
              <w:sz w:val="18"/>
              <w:szCs w:val="22"/>
              <w:lang w:val="en-US" w:eastAsia="en-US"/>
            </w:rPr>
            <w:t>2</w:t>
          </w:r>
          <w:r>
            <w:rPr>
              <w:rFonts w:ascii="Arial" w:hAnsi="Arial" w:cs="Arial"/>
              <w:noProof/>
              <w:sz w:val="18"/>
              <w:szCs w:val="22"/>
              <w:lang w:eastAsia="en-US"/>
            </w:rPr>
            <w:t>(S</w:t>
          </w:r>
          <w:r>
            <w:rPr>
              <w:rFonts w:ascii="Arial" w:hAnsi="Arial" w:cs="Arial"/>
              <w:noProof/>
              <w:sz w:val="18"/>
              <w:szCs w:val="22"/>
              <w:lang w:val="en-US" w:eastAsia="en-US"/>
            </w:rPr>
            <w:t>f</w:t>
          </w:r>
          <w:r>
            <w:rPr>
              <w:rFonts w:ascii="Arial" w:hAnsi="Arial" w:cs="Arial"/>
              <w:noProof/>
              <w:sz w:val="18"/>
              <w:szCs w:val="22"/>
              <w:lang w:eastAsia="en-US"/>
            </w:rPr>
            <w:t>R-NPM).docx</w:t>
          </w:r>
          <w:r>
            <w:rPr>
              <w:rFonts w:ascii="Arial" w:hAnsi="Arial" w:cs="Arial"/>
              <w:noProof/>
              <w:sz w:val="18"/>
              <w:szCs w:val="22"/>
              <w:lang w:eastAsia="en-US"/>
            </w:rPr>
            <w:fldChar w:fldCharType="end"/>
          </w:r>
        </w:p>
      </w:tc>
      <w:tc>
        <w:tcPr>
          <w:tcW w:w="1848" w:type="dxa"/>
        </w:tcPr>
        <w:p w14:paraId="179E45EB"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B637F" w:rsidRDefault="00DB637F" w:rsidP="004D5D73">
      <w:r>
        <w:separator/>
      </w:r>
    </w:p>
  </w:footnote>
  <w:footnote w:type="continuationSeparator" w:id="0">
    <w:p w14:paraId="357990E5" w14:textId="77777777" w:rsidR="00DB637F" w:rsidRDefault="00DB63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CA5F" w14:textId="6FF71902" w:rsidR="00532D12" w:rsidRDefault="00B8571B">
    <w:pPr>
      <w:pStyle w:val="Header"/>
    </w:pPr>
    <w:r>
      <w:rPr>
        <w:noProof/>
      </w:rPr>
      <w:pict w14:anchorId="030B9F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208438" o:spid="_x0000_s390146" type="#_x0000_t136" style="position:absolute;margin-left:0;margin-top:0;width:581.4pt;height:64.6pt;rotation:315;z-index:-251655168;mso-position-horizontal:center;mso-position-horizontal-relative:margin;mso-position-vertical:center;mso-position-vertical-relative:margin" o:allowincell="f" fillcolor="red" stroked="f">
          <v:fill opacity=".5"/>
          <v:textpath style="font-family:&quot;EC Square Sans Cond Pro Medium&quot;;font-size:1pt" string="RFC-List.42_SfA-NPM_IMPL=STOPP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91A27D1" w:rsidR="00DB637F" w:rsidRDefault="00B8571B" w:rsidP="00C80B22">
    <w:pPr>
      <w:pStyle w:val="Header"/>
      <w:jc w:val="both"/>
    </w:pPr>
    <w:r>
      <w:rPr>
        <w:noProof/>
      </w:rPr>
      <w:pict w14:anchorId="0D47DD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208439" o:spid="_x0000_s390147" type="#_x0000_t136" style="position:absolute;left:0;text-align:left;margin-left:0;margin-top:0;width:634.65pt;height:64.6pt;rotation:315;z-index:-251653120;mso-position-horizontal:center;mso-position-horizontal-relative:margin;mso-position-vertical:center;mso-position-vertical-relative:margin" o:allowincell="f" fillcolor="red" stroked="f">
          <v:fill opacity=".5"/>
          <v:textpath style="font-family:&quot;EC Square Sans Cond Pro Medium&quot;;font-size:1pt" string="RFC-List.42_SfA-NPM_IMPL=STOPPED"/>
          <w10:wrap anchorx="margin" anchory="margin"/>
        </v:shape>
      </w:pict>
    </w:r>
    <w:r w:rsidR="00DB637F">
      <w:rPr>
        <w:noProof/>
        <w:lang w:val="en-US"/>
      </w:rPr>
      <w:tab/>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9B956B4" w:rsidR="00DB637F" w:rsidRPr="00C80B22" w:rsidRDefault="00B8571B" w:rsidP="00871EB2">
    <w:pPr>
      <w:pStyle w:val="Header"/>
    </w:pPr>
    <w:r>
      <w:rPr>
        <w:noProof/>
      </w:rPr>
      <w:pict w14:anchorId="53DA53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208437" o:spid="_x0000_s390145" type="#_x0000_t136" style="position:absolute;margin-left:0;margin-top:0;width:581.4pt;height:64.6pt;rotation:315;z-index:-251657216;mso-position-horizontal:center;mso-position-horizontal-relative:margin;mso-position-vertical:center;mso-position-vertical-relative:margin" o:allowincell="f" fillcolor="red" stroked="f">
          <v:fill opacity=".5"/>
          <v:textpath style="font-family:&quot;EC Square Sans Cond Pro Medium&quot;;font-size:1pt" string="RFC-List.42_SfA-NPM_IMPL=STOPPED"/>
          <w10:wrap anchorx="margin" anchory="margin"/>
        </v:shape>
      </w:pict>
    </w:r>
    <w:r w:rsidR="00DB637F">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8B9"/>
    <w:multiLevelType w:val="hybridMultilevel"/>
    <w:tmpl w:val="869A55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6377B3"/>
    <w:multiLevelType w:val="hybridMultilevel"/>
    <w:tmpl w:val="B9BAB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E0893"/>
    <w:multiLevelType w:val="multilevel"/>
    <w:tmpl w:val="BF28F254"/>
    <w:lvl w:ilvl="0">
      <w:numFmt w:val="bullet"/>
      <w:lvlText w:val="-"/>
      <w:lvlJc w:val="left"/>
      <w:pPr>
        <w:tabs>
          <w:tab w:val="num" w:pos="720"/>
        </w:tabs>
        <w:ind w:left="720" w:hanging="360"/>
      </w:pPr>
      <w:rPr>
        <w:rFonts w:ascii="Calibri" w:eastAsia="Times New Roman" w:hAnsi="Calibri" w:cs="Calibri"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743D7A"/>
    <w:multiLevelType w:val="hybridMultilevel"/>
    <w:tmpl w:val="80F003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753F50"/>
    <w:multiLevelType w:val="multilevel"/>
    <w:tmpl w:val="33AEF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8E0B36"/>
    <w:multiLevelType w:val="hybridMultilevel"/>
    <w:tmpl w:val="84F2B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2F005A"/>
    <w:multiLevelType w:val="hybridMultilevel"/>
    <w:tmpl w:val="58B82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3C90868"/>
    <w:multiLevelType w:val="hybridMultilevel"/>
    <w:tmpl w:val="C6DEB3DA"/>
    <w:lvl w:ilvl="0" w:tplc="5F747122">
      <w:numFmt w:val="bullet"/>
      <w:lvlText w:val="-"/>
      <w:lvlJc w:val="left"/>
      <w:pPr>
        <w:ind w:left="408" w:hanging="360"/>
      </w:pPr>
      <w:rPr>
        <w:rFonts w:ascii="Calibri" w:eastAsia="Times New Roman"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8" w15:restartNumberingAfterBreak="0">
    <w:nsid w:val="27AB135A"/>
    <w:multiLevelType w:val="hybridMultilevel"/>
    <w:tmpl w:val="1D28CA3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306399"/>
    <w:multiLevelType w:val="multilevel"/>
    <w:tmpl w:val="76341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A9330D"/>
    <w:multiLevelType w:val="hybridMultilevel"/>
    <w:tmpl w:val="33768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3C5CDE"/>
    <w:multiLevelType w:val="multilevel"/>
    <w:tmpl w:val="E56AB2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9917986"/>
    <w:multiLevelType w:val="multilevel"/>
    <w:tmpl w:val="9BAEE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FA36A9"/>
    <w:multiLevelType w:val="multilevel"/>
    <w:tmpl w:val="1F1AA0F4"/>
    <w:lvl w:ilvl="0">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B44928"/>
    <w:multiLevelType w:val="hybridMultilevel"/>
    <w:tmpl w:val="E7DEBC52"/>
    <w:lvl w:ilvl="0" w:tplc="0C464BC8">
      <w:start w:val="1"/>
      <w:numFmt w:val="bullet"/>
      <w:pStyle w:val="Link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683589"/>
    <w:multiLevelType w:val="hybridMultilevel"/>
    <w:tmpl w:val="0CEC0F34"/>
    <w:lvl w:ilvl="0" w:tplc="89225248">
      <w:start w:val="14"/>
      <w:numFmt w:val="bullet"/>
      <w:lvlText w:val="-"/>
      <w:lvlJc w:val="left"/>
      <w:pPr>
        <w:ind w:left="408" w:hanging="360"/>
      </w:pPr>
      <w:rPr>
        <w:rFonts w:ascii="Calibri" w:eastAsia="Times New Roman"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6" w15:restartNumberingAfterBreak="0">
    <w:nsid w:val="797978AF"/>
    <w:multiLevelType w:val="hybridMultilevel"/>
    <w:tmpl w:val="5EA696DA"/>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33395040">
    <w:abstractNumId w:val="5"/>
  </w:num>
  <w:num w:numId="2" w16cid:durableId="387992804">
    <w:abstractNumId w:val="17"/>
  </w:num>
  <w:num w:numId="3" w16cid:durableId="328142450">
    <w:abstractNumId w:val="13"/>
  </w:num>
  <w:num w:numId="4" w16cid:durableId="1353192742">
    <w:abstractNumId w:val="3"/>
  </w:num>
  <w:num w:numId="5" w16cid:durableId="840630529">
    <w:abstractNumId w:val="16"/>
  </w:num>
  <w:num w:numId="6" w16cid:durableId="1390883708">
    <w:abstractNumId w:val="10"/>
  </w:num>
  <w:num w:numId="7" w16cid:durableId="801309529">
    <w:abstractNumId w:val="11"/>
  </w:num>
  <w:num w:numId="8" w16cid:durableId="581182855">
    <w:abstractNumId w:val="14"/>
  </w:num>
  <w:num w:numId="9" w16cid:durableId="563612847">
    <w:abstractNumId w:val="4"/>
  </w:num>
  <w:num w:numId="10" w16cid:durableId="1532105074">
    <w:abstractNumId w:val="9"/>
  </w:num>
  <w:num w:numId="11" w16cid:durableId="1295911285">
    <w:abstractNumId w:val="0"/>
  </w:num>
  <w:num w:numId="12" w16cid:durableId="1016004968">
    <w:abstractNumId w:val="8"/>
  </w:num>
  <w:num w:numId="13" w16cid:durableId="104733089">
    <w:abstractNumId w:val="15"/>
  </w:num>
  <w:num w:numId="14" w16cid:durableId="920412707">
    <w:abstractNumId w:val="7"/>
  </w:num>
  <w:num w:numId="15" w16cid:durableId="1610240941">
    <w:abstractNumId w:val="6"/>
  </w:num>
  <w:num w:numId="16" w16cid:durableId="1978144016">
    <w:abstractNumId w:val="2"/>
  </w:num>
  <w:num w:numId="17" w16cid:durableId="677731952">
    <w:abstractNumId w:val="1"/>
  </w:num>
  <w:num w:numId="18" w16cid:durableId="811293323">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390148"/>
    <o:shapelayout v:ext="edit">
      <o:idmap v:ext="edit" data="38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0E53"/>
    <w:rsid w:val="000034AE"/>
    <w:rsid w:val="00004E4A"/>
    <w:rsid w:val="00005180"/>
    <w:rsid w:val="00005DF0"/>
    <w:rsid w:val="000108AF"/>
    <w:rsid w:val="000133C5"/>
    <w:rsid w:val="00014658"/>
    <w:rsid w:val="00015C08"/>
    <w:rsid w:val="00016623"/>
    <w:rsid w:val="00017783"/>
    <w:rsid w:val="000214B7"/>
    <w:rsid w:val="00023EB0"/>
    <w:rsid w:val="00026F5A"/>
    <w:rsid w:val="000327EF"/>
    <w:rsid w:val="000328CF"/>
    <w:rsid w:val="0003486D"/>
    <w:rsid w:val="00035641"/>
    <w:rsid w:val="00035A5A"/>
    <w:rsid w:val="0003657A"/>
    <w:rsid w:val="00041C6D"/>
    <w:rsid w:val="000430CD"/>
    <w:rsid w:val="000433B1"/>
    <w:rsid w:val="00043692"/>
    <w:rsid w:val="000439C2"/>
    <w:rsid w:val="00043BD4"/>
    <w:rsid w:val="000440A7"/>
    <w:rsid w:val="000448D3"/>
    <w:rsid w:val="000469A9"/>
    <w:rsid w:val="0004792F"/>
    <w:rsid w:val="00051389"/>
    <w:rsid w:val="0005157A"/>
    <w:rsid w:val="00051EC3"/>
    <w:rsid w:val="000525B1"/>
    <w:rsid w:val="00052E38"/>
    <w:rsid w:val="00054836"/>
    <w:rsid w:val="00054C83"/>
    <w:rsid w:val="00055B1D"/>
    <w:rsid w:val="0005674B"/>
    <w:rsid w:val="0005709F"/>
    <w:rsid w:val="00057E8A"/>
    <w:rsid w:val="00061A20"/>
    <w:rsid w:val="00061B7C"/>
    <w:rsid w:val="00061CA5"/>
    <w:rsid w:val="0006231B"/>
    <w:rsid w:val="00063288"/>
    <w:rsid w:val="00064B29"/>
    <w:rsid w:val="00064D4D"/>
    <w:rsid w:val="00065463"/>
    <w:rsid w:val="000655BA"/>
    <w:rsid w:val="00067545"/>
    <w:rsid w:val="00071450"/>
    <w:rsid w:val="000716C3"/>
    <w:rsid w:val="00071964"/>
    <w:rsid w:val="00071F03"/>
    <w:rsid w:val="000724C5"/>
    <w:rsid w:val="00073076"/>
    <w:rsid w:val="000730C8"/>
    <w:rsid w:val="00073AFB"/>
    <w:rsid w:val="00073D90"/>
    <w:rsid w:val="00073ED5"/>
    <w:rsid w:val="00074158"/>
    <w:rsid w:val="00076894"/>
    <w:rsid w:val="00080CD4"/>
    <w:rsid w:val="00083F19"/>
    <w:rsid w:val="000847F4"/>
    <w:rsid w:val="00085EDE"/>
    <w:rsid w:val="0008661E"/>
    <w:rsid w:val="0008725E"/>
    <w:rsid w:val="000900D6"/>
    <w:rsid w:val="00091D4F"/>
    <w:rsid w:val="0009263C"/>
    <w:rsid w:val="0009271D"/>
    <w:rsid w:val="0009367D"/>
    <w:rsid w:val="000946A7"/>
    <w:rsid w:val="0009726D"/>
    <w:rsid w:val="0009779D"/>
    <w:rsid w:val="000A189E"/>
    <w:rsid w:val="000A443E"/>
    <w:rsid w:val="000A4BA4"/>
    <w:rsid w:val="000A4F68"/>
    <w:rsid w:val="000A79C2"/>
    <w:rsid w:val="000A7C5B"/>
    <w:rsid w:val="000B0F4B"/>
    <w:rsid w:val="000B1D79"/>
    <w:rsid w:val="000B22A3"/>
    <w:rsid w:val="000B3056"/>
    <w:rsid w:val="000B4054"/>
    <w:rsid w:val="000B43C2"/>
    <w:rsid w:val="000B594D"/>
    <w:rsid w:val="000B5B18"/>
    <w:rsid w:val="000B6770"/>
    <w:rsid w:val="000B6983"/>
    <w:rsid w:val="000B6E3A"/>
    <w:rsid w:val="000B7270"/>
    <w:rsid w:val="000B74FA"/>
    <w:rsid w:val="000B767D"/>
    <w:rsid w:val="000C0175"/>
    <w:rsid w:val="000C0CDF"/>
    <w:rsid w:val="000C157C"/>
    <w:rsid w:val="000D140D"/>
    <w:rsid w:val="000D1490"/>
    <w:rsid w:val="000D2B44"/>
    <w:rsid w:val="000D6CCE"/>
    <w:rsid w:val="000D78E2"/>
    <w:rsid w:val="000D7BA8"/>
    <w:rsid w:val="000E0DA8"/>
    <w:rsid w:val="000E0EA7"/>
    <w:rsid w:val="000E220D"/>
    <w:rsid w:val="000E3F7D"/>
    <w:rsid w:val="000E7459"/>
    <w:rsid w:val="000F0304"/>
    <w:rsid w:val="000F1E27"/>
    <w:rsid w:val="000F2197"/>
    <w:rsid w:val="000F2673"/>
    <w:rsid w:val="000F325C"/>
    <w:rsid w:val="000F58D2"/>
    <w:rsid w:val="0010076B"/>
    <w:rsid w:val="001020FA"/>
    <w:rsid w:val="0010291D"/>
    <w:rsid w:val="001056BE"/>
    <w:rsid w:val="0010717B"/>
    <w:rsid w:val="001076B7"/>
    <w:rsid w:val="00107A4B"/>
    <w:rsid w:val="00107C65"/>
    <w:rsid w:val="00107E69"/>
    <w:rsid w:val="001108FD"/>
    <w:rsid w:val="0011094D"/>
    <w:rsid w:val="001122D5"/>
    <w:rsid w:val="00115CB5"/>
    <w:rsid w:val="00116D54"/>
    <w:rsid w:val="0011712C"/>
    <w:rsid w:val="00117416"/>
    <w:rsid w:val="00120130"/>
    <w:rsid w:val="00121543"/>
    <w:rsid w:val="00122521"/>
    <w:rsid w:val="00123B7D"/>
    <w:rsid w:val="001249FA"/>
    <w:rsid w:val="00124F73"/>
    <w:rsid w:val="00127134"/>
    <w:rsid w:val="0012740D"/>
    <w:rsid w:val="00130617"/>
    <w:rsid w:val="00131407"/>
    <w:rsid w:val="00131CEE"/>
    <w:rsid w:val="00132C01"/>
    <w:rsid w:val="00133C4B"/>
    <w:rsid w:val="00134E9F"/>
    <w:rsid w:val="0013598A"/>
    <w:rsid w:val="001365AA"/>
    <w:rsid w:val="0013661B"/>
    <w:rsid w:val="00140DDF"/>
    <w:rsid w:val="00141692"/>
    <w:rsid w:val="0014394A"/>
    <w:rsid w:val="00145FB8"/>
    <w:rsid w:val="001533BA"/>
    <w:rsid w:val="0015379E"/>
    <w:rsid w:val="001543E5"/>
    <w:rsid w:val="00154FDA"/>
    <w:rsid w:val="00156929"/>
    <w:rsid w:val="0015720D"/>
    <w:rsid w:val="00160190"/>
    <w:rsid w:val="00160582"/>
    <w:rsid w:val="0016301D"/>
    <w:rsid w:val="00163EE7"/>
    <w:rsid w:val="00163F32"/>
    <w:rsid w:val="00163FEA"/>
    <w:rsid w:val="00164279"/>
    <w:rsid w:val="00164705"/>
    <w:rsid w:val="00164B97"/>
    <w:rsid w:val="00164E27"/>
    <w:rsid w:val="00166176"/>
    <w:rsid w:val="001727A2"/>
    <w:rsid w:val="00174E60"/>
    <w:rsid w:val="00180F9A"/>
    <w:rsid w:val="00181E6C"/>
    <w:rsid w:val="00182755"/>
    <w:rsid w:val="00182DD1"/>
    <w:rsid w:val="0018693F"/>
    <w:rsid w:val="00191E1A"/>
    <w:rsid w:val="00192069"/>
    <w:rsid w:val="001924C8"/>
    <w:rsid w:val="00192EDE"/>
    <w:rsid w:val="00193CF5"/>
    <w:rsid w:val="0019432D"/>
    <w:rsid w:val="00194773"/>
    <w:rsid w:val="00194823"/>
    <w:rsid w:val="0019490C"/>
    <w:rsid w:val="0019524D"/>
    <w:rsid w:val="001959E1"/>
    <w:rsid w:val="0019600E"/>
    <w:rsid w:val="00196023"/>
    <w:rsid w:val="00197C41"/>
    <w:rsid w:val="001A2885"/>
    <w:rsid w:val="001A2D3A"/>
    <w:rsid w:val="001A303D"/>
    <w:rsid w:val="001A3196"/>
    <w:rsid w:val="001A4B97"/>
    <w:rsid w:val="001A638B"/>
    <w:rsid w:val="001A6CC6"/>
    <w:rsid w:val="001A6CFE"/>
    <w:rsid w:val="001A7DAD"/>
    <w:rsid w:val="001A7E5E"/>
    <w:rsid w:val="001B08C7"/>
    <w:rsid w:val="001B586B"/>
    <w:rsid w:val="001B67B4"/>
    <w:rsid w:val="001B6C1D"/>
    <w:rsid w:val="001C0817"/>
    <w:rsid w:val="001C12B4"/>
    <w:rsid w:val="001C15FE"/>
    <w:rsid w:val="001C202D"/>
    <w:rsid w:val="001C2E11"/>
    <w:rsid w:val="001C3A5E"/>
    <w:rsid w:val="001C4723"/>
    <w:rsid w:val="001C5B80"/>
    <w:rsid w:val="001D0C88"/>
    <w:rsid w:val="001D2F43"/>
    <w:rsid w:val="001D317F"/>
    <w:rsid w:val="001D4117"/>
    <w:rsid w:val="001D74D3"/>
    <w:rsid w:val="001E0497"/>
    <w:rsid w:val="001E1272"/>
    <w:rsid w:val="001E2734"/>
    <w:rsid w:val="001E2A55"/>
    <w:rsid w:val="001E2C37"/>
    <w:rsid w:val="001E4645"/>
    <w:rsid w:val="001F16BA"/>
    <w:rsid w:val="001F1A70"/>
    <w:rsid w:val="001F1F36"/>
    <w:rsid w:val="001F32C0"/>
    <w:rsid w:val="001F3386"/>
    <w:rsid w:val="001F4091"/>
    <w:rsid w:val="001F5A03"/>
    <w:rsid w:val="001F5CB1"/>
    <w:rsid w:val="001F5D0E"/>
    <w:rsid w:val="001F6035"/>
    <w:rsid w:val="0020018C"/>
    <w:rsid w:val="002023A2"/>
    <w:rsid w:val="002024FE"/>
    <w:rsid w:val="00204B88"/>
    <w:rsid w:val="00204C0C"/>
    <w:rsid w:val="00204CE7"/>
    <w:rsid w:val="00204E64"/>
    <w:rsid w:val="002056DD"/>
    <w:rsid w:val="002057A6"/>
    <w:rsid w:val="00206DAD"/>
    <w:rsid w:val="00207AE8"/>
    <w:rsid w:val="00211A0A"/>
    <w:rsid w:val="0021411D"/>
    <w:rsid w:val="002147A2"/>
    <w:rsid w:val="00222EE6"/>
    <w:rsid w:val="00223622"/>
    <w:rsid w:val="00224508"/>
    <w:rsid w:val="002254B7"/>
    <w:rsid w:val="0022706A"/>
    <w:rsid w:val="0022744A"/>
    <w:rsid w:val="00227BB3"/>
    <w:rsid w:val="00231261"/>
    <w:rsid w:val="002337D9"/>
    <w:rsid w:val="0023600F"/>
    <w:rsid w:val="002364BC"/>
    <w:rsid w:val="002379ED"/>
    <w:rsid w:val="002401BB"/>
    <w:rsid w:val="002425D0"/>
    <w:rsid w:val="00242903"/>
    <w:rsid w:val="00243162"/>
    <w:rsid w:val="002450C7"/>
    <w:rsid w:val="00252CFF"/>
    <w:rsid w:val="002535FA"/>
    <w:rsid w:val="0025617A"/>
    <w:rsid w:val="00256A26"/>
    <w:rsid w:val="00260D3E"/>
    <w:rsid w:val="00261AFC"/>
    <w:rsid w:val="00262FCF"/>
    <w:rsid w:val="00264199"/>
    <w:rsid w:val="00265DBF"/>
    <w:rsid w:val="002741A5"/>
    <w:rsid w:val="0027425C"/>
    <w:rsid w:val="00275EC1"/>
    <w:rsid w:val="00277636"/>
    <w:rsid w:val="00277E44"/>
    <w:rsid w:val="002817A3"/>
    <w:rsid w:val="00282442"/>
    <w:rsid w:val="00282BBB"/>
    <w:rsid w:val="002840B5"/>
    <w:rsid w:val="00284248"/>
    <w:rsid w:val="002848F4"/>
    <w:rsid w:val="002875AC"/>
    <w:rsid w:val="002903ED"/>
    <w:rsid w:val="0029122C"/>
    <w:rsid w:val="00292C6C"/>
    <w:rsid w:val="00293B38"/>
    <w:rsid w:val="002951E9"/>
    <w:rsid w:val="002959EE"/>
    <w:rsid w:val="0029690F"/>
    <w:rsid w:val="002A18E6"/>
    <w:rsid w:val="002A3BC3"/>
    <w:rsid w:val="002A4909"/>
    <w:rsid w:val="002A5ADE"/>
    <w:rsid w:val="002A6300"/>
    <w:rsid w:val="002A6540"/>
    <w:rsid w:val="002A66D1"/>
    <w:rsid w:val="002A7DCC"/>
    <w:rsid w:val="002B0187"/>
    <w:rsid w:val="002B0C61"/>
    <w:rsid w:val="002B41B5"/>
    <w:rsid w:val="002B702F"/>
    <w:rsid w:val="002C1234"/>
    <w:rsid w:val="002C1F65"/>
    <w:rsid w:val="002C2274"/>
    <w:rsid w:val="002C2DA2"/>
    <w:rsid w:val="002C49CF"/>
    <w:rsid w:val="002D1903"/>
    <w:rsid w:val="002D1964"/>
    <w:rsid w:val="002D1F02"/>
    <w:rsid w:val="002D1F9D"/>
    <w:rsid w:val="002D2272"/>
    <w:rsid w:val="002D4EFE"/>
    <w:rsid w:val="002D5731"/>
    <w:rsid w:val="002D5BD1"/>
    <w:rsid w:val="002D7D2C"/>
    <w:rsid w:val="002E16D5"/>
    <w:rsid w:val="002E3E25"/>
    <w:rsid w:val="002E553F"/>
    <w:rsid w:val="002E5C9F"/>
    <w:rsid w:val="002E76F6"/>
    <w:rsid w:val="002F1C9D"/>
    <w:rsid w:val="002F474E"/>
    <w:rsid w:val="002F4920"/>
    <w:rsid w:val="002F6323"/>
    <w:rsid w:val="002F6E78"/>
    <w:rsid w:val="00301D83"/>
    <w:rsid w:val="0030322B"/>
    <w:rsid w:val="00304CD1"/>
    <w:rsid w:val="003126FF"/>
    <w:rsid w:val="0032091C"/>
    <w:rsid w:val="00320BF7"/>
    <w:rsid w:val="0032162E"/>
    <w:rsid w:val="00322297"/>
    <w:rsid w:val="00322A84"/>
    <w:rsid w:val="00324D89"/>
    <w:rsid w:val="00325C31"/>
    <w:rsid w:val="00325DDC"/>
    <w:rsid w:val="003260B7"/>
    <w:rsid w:val="00326108"/>
    <w:rsid w:val="00327823"/>
    <w:rsid w:val="00332004"/>
    <w:rsid w:val="00334FC1"/>
    <w:rsid w:val="00335826"/>
    <w:rsid w:val="0033630D"/>
    <w:rsid w:val="003371B5"/>
    <w:rsid w:val="00341AB9"/>
    <w:rsid w:val="0034218F"/>
    <w:rsid w:val="00343335"/>
    <w:rsid w:val="00345957"/>
    <w:rsid w:val="00350BFA"/>
    <w:rsid w:val="00350CA8"/>
    <w:rsid w:val="0035108A"/>
    <w:rsid w:val="00352F46"/>
    <w:rsid w:val="003571C4"/>
    <w:rsid w:val="00357799"/>
    <w:rsid w:val="00361467"/>
    <w:rsid w:val="003621E2"/>
    <w:rsid w:val="003643E4"/>
    <w:rsid w:val="00365DAE"/>
    <w:rsid w:val="003671F0"/>
    <w:rsid w:val="00370380"/>
    <w:rsid w:val="00370BCD"/>
    <w:rsid w:val="00372597"/>
    <w:rsid w:val="00375C7E"/>
    <w:rsid w:val="00375DAE"/>
    <w:rsid w:val="00376145"/>
    <w:rsid w:val="00384F97"/>
    <w:rsid w:val="0038755C"/>
    <w:rsid w:val="00387EE2"/>
    <w:rsid w:val="003939E3"/>
    <w:rsid w:val="00397AF8"/>
    <w:rsid w:val="003A175B"/>
    <w:rsid w:val="003A570E"/>
    <w:rsid w:val="003A6794"/>
    <w:rsid w:val="003A764A"/>
    <w:rsid w:val="003B142B"/>
    <w:rsid w:val="003B1857"/>
    <w:rsid w:val="003B2824"/>
    <w:rsid w:val="003B366A"/>
    <w:rsid w:val="003B473F"/>
    <w:rsid w:val="003B4D6F"/>
    <w:rsid w:val="003B5FF4"/>
    <w:rsid w:val="003B7425"/>
    <w:rsid w:val="003C04B8"/>
    <w:rsid w:val="003C57B9"/>
    <w:rsid w:val="003C7271"/>
    <w:rsid w:val="003C7770"/>
    <w:rsid w:val="003C77AA"/>
    <w:rsid w:val="003D363B"/>
    <w:rsid w:val="003D3F8B"/>
    <w:rsid w:val="003D4A7A"/>
    <w:rsid w:val="003D542F"/>
    <w:rsid w:val="003D7689"/>
    <w:rsid w:val="003E0853"/>
    <w:rsid w:val="003E09F9"/>
    <w:rsid w:val="003E0CFB"/>
    <w:rsid w:val="003E3832"/>
    <w:rsid w:val="003E3EE8"/>
    <w:rsid w:val="003E4127"/>
    <w:rsid w:val="003E4A39"/>
    <w:rsid w:val="003E51B2"/>
    <w:rsid w:val="003E7757"/>
    <w:rsid w:val="003F03FF"/>
    <w:rsid w:val="003F10F7"/>
    <w:rsid w:val="003F3369"/>
    <w:rsid w:val="003F38F8"/>
    <w:rsid w:val="003F44CE"/>
    <w:rsid w:val="003F5C91"/>
    <w:rsid w:val="00401DDF"/>
    <w:rsid w:val="00402055"/>
    <w:rsid w:val="00402EDA"/>
    <w:rsid w:val="0040315F"/>
    <w:rsid w:val="00404FCD"/>
    <w:rsid w:val="004052C6"/>
    <w:rsid w:val="00405424"/>
    <w:rsid w:val="00405C7B"/>
    <w:rsid w:val="004070EB"/>
    <w:rsid w:val="00407997"/>
    <w:rsid w:val="004119AB"/>
    <w:rsid w:val="00411BDF"/>
    <w:rsid w:val="00411EC0"/>
    <w:rsid w:val="00414AF4"/>
    <w:rsid w:val="004160E4"/>
    <w:rsid w:val="0041632E"/>
    <w:rsid w:val="004201B6"/>
    <w:rsid w:val="004216C9"/>
    <w:rsid w:val="00422ECE"/>
    <w:rsid w:val="00423201"/>
    <w:rsid w:val="004242E9"/>
    <w:rsid w:val="004259F9"/>
    <w:rsid w:val="00426815"/>
    <w:rsid w:val="00426978"/>
    <w:rsid w:val="004307C6"/>
    <w:rsid w:val="00430BCC"/>
    <w:rsid w:val="00430D2A"/>
    <w:rsid w:val="0043169C"/>
    <w:rsid w:val="00433294"/>
    <w:rsid w:val="004340AE"/>
    <w:rsid w:val="00434406"/>
    <w:rsid w:val="00434ECC"/>
    <w:rsid w:val="00436640"/>
    <w:rsid w:val="00437444"/>
    <w:rsid w:val="004404C8"/>
    <w:rsid w:val="004412B2"/>
    <w:rsid w:val="00441DEC"/>
    <w:rsid w:val="00441EC1"/>
    <w:rsid w:val="00442114"/>
    <w:rsid w:val="00442F85"/>
    <w:rsid w:val="00444234"/>
    <w:rsid w:val="004444E8"/>
    <w:rsid w:val="00445C04"/>
    <w:rsid w:val="004508BA"/>
    <w:rsid w:val="0045336F"/>
    <w:rsid w:val="0045468A"/>
    <w:rsid w:val="00454C30"/>
    <w:rsid w:val="00454EFB"/>
    <w:rsid w:val="00456924"/>
    <w:rsid w:val="00457385"/>
    <w:rsid w:val="004575A9"/>
    <w:rsid w:val="00460C67"/>
    <w:rsid w:val="004612AD"/>
    <w:rsid w:val="0046158E"/>
    <w:rsid w:val="00463549"/>
    <w:rsid w:val="00466D6C"/>
    <w:rsid w:val="004677D0"/>
    <w:rsid w:val="004701E1"/>
    <w:rsid w:val="00471E01"/>
    <w:rsid w:val="00471EB0"/>
    <w:rsid w:val="00471EFB"/>
    <w:rsid w:val="00472022"/>
    <w:rsid w:val="00473377"/>
    <w:rsid w:val="0047366E"/>
    <w:rsid w:val="00473913"/>
    <w:rsid w:val="0047520F"/>
    <w:rsid w:val="00475C22"/>
    <w:rsid w:val="00477B64"/>
    <w:rsid w:val="00481734"/>
    <w:rsid w:val="00483BA3"/>
    <w:rsid w:val="00483E6C"/>
    <w:rsid w:val="00484563"/>
    <w:rsid w:val="00484A5F"/>
    <w:rsid w:val="00486001"/>
    <w:rsid w:val="0049004F"/>
    <w:rsid w:val="004900EF"/>
    <w:rsid w:val="00491953"/>
    <w:rsid w:val="00494010"/>
    <w:rsid w:val="00494832"/>
    <w:rsid w:val="004957B4"/>
    <w:rsid w:val="00495C2E"/>
    <w:rsid w:val="004A0DE0"/>
    <w:rsid w:val="004A32DD"/>
    <w:rsid w:val="004A38B4"/>
    <w:rsid w:val="004A38CD"/>
    <w:rsid w:val="004A480B"/>
    <w:rsid w:val="004A6E42"/>
    <w:rsid w:val="004A7BF0"/>
    <w:rsid w:val="004A7E70"/>
    <w:rsid w:val="004B0A41"/>
    <w:rsid w:val="004B1F94"/>
    <w:rsid w:val="004B2B50"/>
    <w:rsid w:val="004B6B64"/>
    <w:rsid w:val="004B7C7D"/>
    <w:rsid w:val="004C16B4"/>
    <w:rsid w:val="004C1DBF"/>
    <w:rsid w:val="004C21EF"/>
    <w:rsid w:val="004C3088"/>
    <w:rsid w:val="004C34DB"/>
    <w:rsid w:val="004C6FCC"/>
    <w:rsid w:val="004C7BE3"/>
    <w:rsid w:val="004D30E9"/>
    <w:rsid w:val="004D340A"/>
    <w:rsid w:val="004D38B8"/>
    <w:rsid w:val="004D3C61"/>
    <w:rsid w:val="004D4726"/>
    <w:rsid w:val="004D5C45"/>
    <w:rsid w:val="004D5D73"/>
    <w:rsid w:val="004D5F22"/>
    <w:rsid w:val="004D6072"/>
    <w:rsid w:val="004E29AE"/>
    <w:rsid w:val="004E3039"/>
    <w:rsid w:val="004F0391"/>
    <w:rsid w:val="004F04FB"/>
    <w:rsid w:val="00500540"/>
    <w:rsid w:val="00500801"/>
    <w:rsid w:val="0050084B"/>
    <w:rsid w:val="005017F3"/>
    <w:rsid w:val="005024FA"/>
    <w:rsid w:val="00503604"/>
    <w:rsid w:val="00504F50"/>
    <w:rsid w:val="00506A32"/>
    <w:rsid w:val="0051071E"/>
    <w:rsid w:val="005121A8"/>
    <w:rsid w:val="005125E3"/>
    <w:rsid w:val="00512CBA"/>
    <w:rsid w:val="005133CE"/>
    <w:rsid w:val="00514B93"/>
    <w:rsid w:val="0051642D"/>
    <w:rsid w:val="00517C4D"/>
    <w:rsid w:val="00520AA8"/>
    <w:rsid w:val="005210BA"/>
    <w:rsid w:val="00521FA9"/>
    <w:rsid w:val="00523404"/>
    <w:rsid w:val="00523EEA"/>
    <w:rsid w:val="00525655"/>
    <w:rsid w:val="00527CF3"/>
    <w:rsid w:val="00527F05"/>
    <w:rsid w:val="00527FF5"/>
    <w:rsid w:val="0053188A"/>
    <w:rsid w:val="005324AF"/>
    <w:rsid w:val="00532AF4"/>
    <w:rsid w:val="00532D12"/>
    <w:rsid w:val="00532EB3"/>
    <w:rsid w:val="00533B83"/>
    <w:rsid w:val="00534CE2"/>
    <w:rsid w:val="00541EC9"/>
    <w:rsid w:val="00543370"/>
    <w:rsid w:val="00543D79"/>
    <w:rsid w:val="00544BCA"/>
    <w:rsid w:val="00544BEC"/>
    <w:rsid w:val="005479A7"/>
    <w:rsid w:val="00551079"/>
    <w:rsid w:val="00552BE2"/>
    <w:rsid w:val="005531DD"/>
    <w:rsid w:val="005532F6"/>
    <w:rsid w:val="00553792"/>
    <w:rsid w:val="005555D0"/>
    <w:rsid w:val="00555C96"/>
    <w:rsid w:val="00556454"/>
    <w:rsid w:val="00556F01"/>
    <w:rsid w:val="005578CD"/>
    <w:rsid w:val="00557A6E"/>
    <w:rsid w:val="0056174B"/>
    <w:rsid w:val="005658DD"/>
    <w:rsid w:val="005674D8"/>
    <w:rsid w:val="00571AD5"/>
    <w:rsid w:val="00574762"/>
    <w:rsid w:val="005751DD"/>
    <w:rsid w:val="00576CAB"/>
    <w:rsid w:val="005805FB"/>
    <w:rsid w:val="00580638"/>
    <w:rsid w:val="00582249"/>
    <w:rsid w:val="00582723"/>
    <w:rsid w:val="0058286B"/>
    <w:rsid w:val="00584BB3"/>
    <w:rsid w:val="0058671C"/>
    <w:rsid w:val="0058683F"/>
    <w:rsid w:val="00587645"/>
    <w:rsid w:val="00587EF8"/>
    <w:rsid w:val="00592B3F"/>
    <w:rsid w:val="0059561B"/>
    <w:rsid w:val="00595AB5"/>
    <w:rsid w:val="005A1578"/>
    <w:rsid w:val="005A188F"/>
    <w:rsid w:val="005A3AD5"/>
    <w:rsid w:val="005A48B0"/>
    <w:rsid w:val="005A48BA"/>
    <w:rsid w:val="005A6554"/>
    <w:rsid w:val="005A6A77"/>
    <w:rsid w:val="005A7AEC"/>
    <w:rsid w:val="005B3A91"/>
    <w:rsid w:val="005B44A5"/>
    <w:rsid w:val="005B5606"/>
    <w:rsid w:val="005B5DF2"/>
    <w:rsid w:val="005B67D5"/>
    <w:rsid w:val="005C1715"/>
    <w:rsid w:val="005C2AB7"/>
    <w:rsid w:val="005C2CE6"/>
    <w:rsid w:val="005C5469"/>
    <w:rsid w:val="005C5B72"/>
    <w:rsid w:val="005C600E"/>
    <w:rsid w:val="005C63FD"/>
    <w:rsid w:val="005C670A"/>
    <w:rsid w:val="005C6F8C"/>
    <w:rsid w:val="005C7BCD"/>
    <w:rsid w:val="005D04AE"/>
    <w:rsid w:val="005D0E6C"/>
    <w:rsid w:val="005D0FF8"/>
    <w:rsid w:val="005D22A8"/>
    <w:rsid w:val="005D2B7D"/>
    <w:rsid w:val="005D3345"/>
    <w:rsid w:val="005D37DC"/>
    <w:rsid w:val="005D449A"/>
    <w:rsid w:val="005D5A0B"/>
    <w:rsid w:val="005D5B70"/>
    <w:rsid w:val="005D65BC"/>
    <w:rsid w:val="005D6BA9"/>
    <w:rsid w:val="005D7C5B"/>
    <w:rsid w:val="005E019C"/>
    <w:rsid w:val="005E1A02"/>
    <w:rsid w:val="005E2118"/>
    <w:rsid w:val="005E2C45"/>
    <w:rsid w:val="005E3012"/>
    <w:rsid w:val="005E3120"/>
    <w:rsid w:val="005E6A3F"/>
    <w:rsid w:val="005E6A43"/>
    <w:rsid w:val="005E75B9"/>
    <w:rsid w:val="005F073E"/>
    <w:rsid w:val="005F1D17"/>
    <w:rsid w:val="005F2710"/>
    <w:rsid w:val="005F2B1C"/>
    <w:rsid w:val="005F2BC5"/>
    <w:rsid w:val="005F55F6"/>
    <w:rsid w:val="005F5F08"/>
    <w:rsid w:val="005F67C3"/>
    <w:rsid w:val="005F71DD"/>
    <w:rsid w:val="005F7EF0"/>
    <w:rsid w:val="006004D1"/>
    <w:rsid w:val="0060087A"/>
    <w:rsid w:val="0060097C"/>
    <w:rsid w:val="0060225D"/>
    <w:rsid w:val="00603C2F"/>
    <w:rsid w:val="00605C57"/>
    <w:rsid w:val="00606179"/>
    <w:rsid w:val="00613394"/>
    <w:rsid w:val="00613C0F"/>
    <w:rsid w:val="00614CB1"/>
    <w:rsid w:val="00615C5E"/>
    <w:rsid w:val="006166B1"/>
    <w:rsid w:val="00630E04"/>
    <w:rsid w:val="006310B3"/>
    <w:rsid w:val="006310F8"/>
    <w:rsid w:val="00631C1E"/>
    <w:rsid w:val="00633B7E"/>
    <w:rsid w:val="00633F9F"/>
    <w:rsid w:val="00640621"/>
    <w:rsid w:val="00641A0A"/>
    <w:rsid w:val="00641E5F"/>
    <w:rsid w:val="00642AF0"/>
    <w:rsid w:val="00642EE1"/>
    <w:rsid w:val="00644194"/>
    <w:rsid w:val="006448D0"/>
    <w:rsid w:val="00647A06"/>
    <w:rsid w:val="00647E23"/>
    <w:rsid w:val="00652C95"/>
    <w:rsid w:val="0065453F"/>
    <w:rsid w:val="00656A76"/>
    <w:rsid w:val="00661517"/>
    <w:rsid w:val="00661844"/>
    <w:rsid w:val="00661933"/>
    <w:rsid w:val="00661F23"/>
    <w:rsid w:val="00662109"/>
    <w:rsid w:val="006640D9"/>
    <w:rsid w:val="006654B5"/>
    <w:rsid w:val="006663E5"/>
    <w:rsid w:val="00667A86"/>
    <w:rsid w:val="00671CCA"/>
    <w:rsid w:val="006753F2"/>
    <w:rsid w:val="00675C4C"/>
    <w:rsid w:val="00676C16"/>
    <w:rsid w:val="00677396"/>
    <w:rsid w:val="006810DE"/>
    <w:rsid w:val="006823EF"/>
    <w:rsid w:val="006825DF"/>
    <w:rsid w:val="00684899"/>
    <w:rsid w:val="006857D2"/>
    <w:rsid w:val="006863FB"/>
    <w:rsid w:val="006872A3"/>
    <w:rsid w:val="00690202"/>
    <w:rsid w:val="00691068"/>
    <w:rsid w:val="0069349F"/>
    <w:rsid w:val="00694E4D"/>
    <w:rsid w:val="00694F60"/>
    <w:rsid w:val="00697E32"/>
    <w:rsid w:val="006A0465"/>
    <w:rsid w:val="006A138A"/>
    <w:rsid w:val="006A1510"/>
    <w:rsid w:val="006A1FF4"/>
    <w:rsid w:val="006A2854"/>
    <w:rsid w:val="006A4A38"/>
    <w:rsid w:val="006A5098"/>
    <w:rsid w:val="006A753B"/>
    <w:rsid w:val="006A7EDB"/>
    <w:rsid w:val="006B1220"/>
    <w:rsid w:val="006B20EC"/>
    <w:rsid w:val="006B3C4C"/>
    <w:rsid w:val="006B55DD"/>
    <w:rsid w:val="006C3A64"/>
    <w:rsid w:val="006C4948"/>
    <w:rsid w:val="006C51F2"/>
    <w:rsid w:val="006C7238"/>
    <w:rsid w:val="006C7788"/>
    <w:rsid w:val="006C78B1"/>
    <w:rsid w:val="006D0007"/>
    <w:rsid w:val="006D1463"/>
    <w:rsid w:val="006D152E"/>
    <w:rsid w:val="006E0EC7"/>
    <w:rsid w:val="006E14CE"/>
    <w:rsid w:val="006E1E7E"/>
    <w:rsid w:val="006E2F97"/>
    <w:rsid w:val="006E46BE"/>
    <w:rsid w:val="006E4E0F"/>
    <w:rsid w:val="006E6BD6"/>
    <w:rsid w:val="006E7C97"/>
    <w:rsid w:val="006F06CE"/>
    <w:rsid w:val="006F17DD"/>
    <w:rsid w:val="006F19DB"/>
    <w:rsid w:val="006F1B2A"/>
    <w:rsid w:val="006F1D71"/>
    <w:rsid w:val="006F28CF"/>
    <w:rsid w:val="006F4734"/>
    <w:rsid w:val="006F4A95"/>
    <w:rsid w:val="006F77F7"/>
    <w:rsid w:val="00700F59"/>
    <w:rsid w:val="00702F90"/>
    <w:rsid w:val="007030B0"/>
    <w:rsid w:val="00704C56"/>
    <w:rsid w:val="0070716D"/>
    <w:rsid w:val="007072E8"/>
    <w:rsid w:val="00707862"/>
    <w:rsid w:val="00710A2E"/>
    <w:rsid w:val="00711116"/>
    <w:rsid w:val="0071143E"/>
    <w:rsid w:val="0071299E"/>
    <w:rsid w:val="00716234"/>
    <w:rsid w:val="00716E5C"/>
    <w:rsid w:val="00720F9B"/>
    <w:rsid w:val="00722093"/>
    <w:rsid w:val="00722D95"/>
    <w:rsid w:val="007233E5"/>
    <w:rsid w:val="00724A4F"/>
    <w:rsid w:val="007266E6"/>
    <w:rsid w:val="00726E53"/>
    <w:rsid w:val="0073094F"/>
    <w:rsid w:val="00732501"/>
    <w:rsid w:val="00733796"/>
    <w:rsid w:val="00734D49"/>
    <w:rsid w:val="00737A17"/>
    <w:rsid w:val="007400FC"/>
    <w:rsid w:val="007420E2"/>
    <w:rsid w:val="00743AFA"/>
    <w:rsid w:val="00744EC1"/>
    <w:rsid w:val="00744FEC"/>
    <w:rsid w:val="00745788"/>
    <w:rsid w:val="00745E58"/>
    <w:rsid w:val="0074787F"/>
    <w:rsid w:val="007479DD"/>
    <w:rsid w:val="0075601F"/>
    <w:rsid w:val="00756B4D"/>
    <w:rsid w:val="007601C1"/>
    <w:rsid w:val="007604F2"/>
    <w:rsid w:val="00760A6B"/>
    <w:rsid w:val="0076191F"/>
    <w:rsid w:val="00764186"/>
    <w:rsid w:val="007642FE"/>
    <w:rsid w:val="00764B64"/>
    <w:rsid w:val="00764E4C"/>
    <w:rsid w:val="007650BF"/>
    <w:rsid w:val="0076617D"/>
    <w:rsid w:val="007664EF"/>
    <w:rsid w:val="00766A37"/>
    <w:rsid w:val="0076730C"/>
    <w:rsid w:val="00767CDA"/>
    <w:rsid w:val="007706D4"/>
    <w:rsid w:val="0077109F"/>
    <w:rsid w:val="0077316B"/>
    <w:rsid w:val="0077485E"/>
    <w:rsid w:val="00783FD6"/>
    <w:rsid w:val="007845DF"/>
    <w:rsid w:val="00785472"/>
    <w:rsid w:val="007935F8"/>
    <w:rsid w:val="00794F44"/>
    <w:rsid w:val="00795B5B"/>
    <w:rsid w:val="00795FBA"/>
    <w:rsid w:val="0079732B"/>
    <w:rsid w:val="007A1BEA"/>
    <w:rsid w:val="007A1F90"/>
    <w:rsid w:val="007A733E"/>
    <w:rsid w:val="007A7345"/>
    <w:rsid w:val="007B0B4C"/>
    <w:rsid w:val="007B22CC"/>
    <w:rsid w:val="007B29F5"/>
    <w:rsid w:val="007B318D"/>
    <w:rsid w:val="007C08E5"/>
    <w:rsid w:val="007C1293"/>
    <w:rsid w:val="007C1E15"/>
    <w:rsid w:val="007C4758"/>
    <w:rsid w:val="007C5FD6"/>
    <w:rsid w:val="007C613A"/>
    <w:rsid w:val="007C620A"/>
    <w:rsid w:val="007D0A53"/>
    <w:rsid w:val="007D3134"/>
    <w:rsid w:val="007D4FCA"/>
    <w:rsid w:val="007D582E"/>
    <w:rsid w:val="007D5FFD"/>
    <w:rsid w:val="007D61D1"/>
    <w:rsid w:val="007D7D92"/>
    <w:rsid w:val="007E0038"/>
    <w:rsid w:val="007E1570"/>
    <w:rsid w:val="007E179F"/>
    <w:rsid w:val="007E4161"/>
    <w:rsid w:val="007E42AD"/>
    <w:rsid w:val="007E4E48"/>
    <w:rsid w:val="007E7F4F"/>
    <w:rsid w:val="007F0CEB"/>
    <w:rsid w:val="007F1864"/>
    <w:rsid w:val="007F364C"/>
    <w:rsid w:val="007F36B8"/>
    <w:rsid w:val="007F45B0"/>
    <w:rsid w:val="007F53C0"/>
    <w:rsid w:val="007F63EE"/>
    <w:rsid w:val="007F643F"/>
    <w:rsid w:val="007F7671"/>
    <w:rsid w:val="00801520"/>
    <w:rsid w:val="00802D0D"/>
    <w:rsid w:val="00803A90"/>
    <w:rsid w:val="008043CD"/>
    <w:rsid w:val="008058FA"/>
    <w:rsid w:val="00805BA6"/>
    <w:rsid w:val="008068C1"/>
    <w:rsid w:val="0080793E"/>
    <w:rsid w:val="00810CA2"/>
    <w:rsid w:val="00811A92"/>
    <w:rsid w:val="008128F3"/>
    <w:rsid w:val="0081323B"/>
    <w:rsid w:val="00813C94"/>
    <w:rsid w:val="00813CF6"/>
    <w:rsid w:val="00813DBC"/>
    <w:rsid w:val="0081506D"/>
    <w:rsid w:val="008163EB"/>
    <w:rsid w:val="008163F3"/>
    <w:rsid w:val="00821B63"/>
    <w:rsid w:val="0082447F"/>
    <w:rsid w:val="00827711"/>
    <w:rsid w:val="00827E0E"/>
    <w:rsid w:val="00830203"/>
    <w:rsid w:val="008305BB"/>
    <w:rsid w:val="00831CB1"/>
    <w:rsid w:val="008320AB"/>
    <w:rsid w:val="00832408"/>
    <w:rsid w:val="00832C48"/>
    <w:rsid w:val="00834A68"/>
    <w:rsid w:val="00834CE9"/>
    <w:rsid w:val="00834F92"/>
    <w:rsid w:val="008362A2"/>
    <w:rsid w:val="00837160"/>
    <w:rsid w:val="00837A0F"/>
    <w:rsid w:val="00840021"/>
    <w:rsid w:val="008404E2"/>
    <w:rsid w:val="0084657B"/>
    <w:rsid w:val="00846B19"/>
    <w:rsid w:val="008471B0"/>
    <w:rsid w:val="0085152A"/>
    <w:rsid w:val="00853F18"/>
    <w:rsid w:val="00855865"/>
    <w:rsid w:val="00856856"/>
    <w:rsid w:val="0085704D"/>
    <w:rsid w:val="0085723A"/>
    <w:rsid w:val="00861A4B"/>
    <w:rsid w:val="00864AFC"/>
    <w:rsid w:val="0086599C"/>
    <w:rsid w:val="00865FA2"/>
    <w:rsid w:val="00871660"/>
    <w:rsid w:val="00871735"/>
    <w:rsid w:val="00871EB2"/>
    <w:rsid w:val="00873843"/>
    <w:rsid w:val="0087448D"/>
    <w:rsid w:val="008759A8"/>
    <w:rsid w:val="00875D00"/>
    <w:rsid w:val="00876058"/>
    <w:rsid w:val="00876E76"/>
    <w:rsid w:val="0088067D"/>
    <w:rsid w:val="008823C5"/>
    <w:rsid w:val="008827F4"/>
    <w:rsid w:val="008828E2"/>
    <w:rsid w:val="0088587F"/>
    <w:rsid w:val="008866A5"/>
    <w:rsid w:val="0088786B"/>
    <w:rsid w:val="00890C2E"/>
    <w:rsid w:val="00892330"/>
    <w:rsid w:val="00892698"/>
    <w:rsid w:val="00892918"/>
    <w:rsid w:val="008948AD"/>
    <w:rsid w:val="00894A47"/>
    <w:rsid w:val="00895D5F"/>
    <w:rsid w:val="008A025B"/>
    <w:rsid w:val="008A042B"/>
    <w:rsid w:val="008A1EE6"/>
    <w:rsid w:val="008A318D"/>
    <w:rsid w:val="008A4435"/>
    <w:rsid w:val="008A4A12"/>
    <w:rsid w:val="008A738D"/>
    <w:rsid w:val="008B1171"/>
    <w:rsid w:val="008B15EC"/>
    <w:rsid w:val="008B1F62"/>
    <w:rsid w:val="008B2211"/>
    <w:rsid w:val="008B230F"/>
    <w:rsid w:val="008B2BF9"/>
    <w:rsid w:val="008B3D9A"/>
    <w:rsid w:val="008B6AE8"/>
    <w:rsid w:val="008B6B58"/>
    <w:rsid w:val="008B778E"/>
    <w:rsid w:val="008B77D2"/>
    <w:rsid w:val="008C1D88"/>
    <w:rsid w:val="008C2249"/>
    <w:rsid w:val="008C3147"/>
    <w:rsid w:val="008C3A83"/>
    <w:rsid w:val="008C3F12"/>
    <w:rsid w:val="008C597D"/>
    <w:rsid w:val="008C6148"/>
    <w:rsid w:val="008C6FD8"/>
    <w:rsid w:val="008D14F1"/>
    <w:rsid w:val="008D2105"/>
    <w:rsid w:val="008D3101"/>
    <w:rsid w:val="008D63BB"/>
    <w:rsid w:val="008E0702"/>
    <w:rsid w:val="008E0BCA"/>
    <w:rsid w:val="008E16B6"/>
    <w:rsid w:val="008E2BAB"/>
    <w:rsid w:val="008E3502"/>
    <w:rsid w:val="008E362E"/>
    <w:rsid w:val="008E3E40"/>
    <w:rsid w:val="008E4636"/>
    <w:rsid w:val="008E5D8A"/>
    <w:rsid w:val="008E74E0"/>
    <w:rsid w:val="008E7767"/>
    <w:rsid w:val="008E78B6"/>
    <w:rsid w:val="008F32EC"/>
    <w:rsid w:val="008F346C"/>
    <w:rsid w:val="008F5FAB"/>
    <w:rsid w:val="009002B7"/>
    <w:rsid w:val="009008AC"/>
    <w:rsid w:val="0090146D"/>
    <w:rsid w:val="00901D8D"/>
    <w:rsid w:val="00902CA7"/>
    <w:rsid w:val="00904541"/>
    <w:rsid w:val="009054B4"/>
    <w:rsid w:val="009057DA"/>
    <w:rsid w:val="00905C5C"/>
    <w:rsid w:val="009060C1"/>
    <w:rsid w:val="00906339"/>
    <w:rsid w:val="009068BC"/>
    <w:rsid w:val="00910CAF"/>
    <w:rsid w:val="009110A8"/>
    <w:rsid w:val="009114DC"/>
    <w:rsid w:val="00911666"/>
    <w:rsid w:val="00913612"/>
    <w:rsid w:val="00913D51"/>
    <w:rsid w:val="009141EE"/>
    <w:rsid w:val="00914A03"/>
    <w:rsid w:val="00914B08"/>
    <w:rsid w:val="00916476"/>
    <w:rsid w:val="00921FC1"/>
    <w:rsid w:val="00923E7C"/>
    <w:rsid w:val="00925A52"/>
    <w:rsid w:val="009261D5"/>
    <w:rsid w:val="00926666"/>
    <w:rsid w:val="00926CE0"/>
    <w:rsid w:val="00931120"/>
    <w:rsid w:val="00931DD1"/>
    <w:rsid w:val="009331E7"/>
    <w:rsid w:val="009351D4"/>
    <w:rsid w:val="0093601D"/>
    <w:rsid w:val="00937ACF"/>
    <w:rsid w:val="0094004B"/>
    <w:rsid w:val="0094054A"/>
    <w:rsid w:val="009439BD"/>
    <w:rsid w:val="0094487F"/>
    <w:rsid w:val="00944D17"/>
    <w:rsid w:val="009457CA"/>
    <w:rsid w:val="00945A0A"/>
    <w:rsid w:val="00946540"/>
    <w:rsid w:val="009500A3"/>
    <w:rsid w:val="00951351"/>
    <w:rsid w:val="00954997"/>
    <w:rsid w:val="00960DA2"/>
    <w:rsid w:val="00962E9F"/>
    <w:rsid w:val="00962F14"/>
    <w:rsid w:val="00965026"/>
    <w:rsid w:val="0096548E"/>
    <w:rsid w:val="00970FB2"/>
    <w:rsid w:val="00972AE5"/>
    <w:rsid w:val="00973C4B"/>
    <w:rsid w:val="00981340"/>
    <w:rsid w:val="0098141B"/>
    <w:rsid w:val="00981593"/>
    <w:rsid w:val="00982D91"/>
    <w:rsid w:val="00983356"/>
    <w:rsid w:val="00983563"/>
    <w:rsid w:val="009840B2"/>
    <w:rsid w:val="009878BF"/>
    <w:rsid w:val="0099086F"/>
    <w:rsid w:val="00991EA8"/>
    <w:rsid w:val="00991ED0"/>
    <w:rsid w:val="0099243A"/>
    <w:rsid w:val="0099598C"/>
    <w:rsid w:val="00996812"/>
    <w:rsid w:val="009A08EE"/>
    <w:rsid w:val="009A13BC"/>
    <w:rsid w:val="009A24D2"/>
    <w:rsid w:val="009A262F"/>
    <w:rsid w:val="009A35C7"/>
    <w:rsid w:val="009A36C1"/>
    <w:rsid w:val="009A375B"/>
    <w:rsid w:val="009A51A6"/>
    <w:rsid w:val="009A5DAF"/>
    <w:rsid w:val="009B1024"/>
    <w:rsid w:val="009B4627"/>
    <w:rsid w:val="009B6872"/>
    <w:rsid w:val="009C018E"/>
    <w:rsid w:val="009C0C55"/>
    <w:rsid w:val="009C264B"/>
    <w:rsid w:val="009C438E"/>
    <w:rsid w:val="009C4AD7"/>
    <w:rsid w:val="009C5058"/>
    <w:rsid w:val="009C6B6D"/>
    <w:rsid w:val="009C75CD"/>
    <w:rsid w:val="009C7D11"/>
    <w:rsid w:val="009D1AB0"/>
    <w:rsid w:val="009D258B"/>
    <w:rsid w:val="009D5501"/>
    <w:rsid w:val="009D5889"/>
    <w:rsid w:val="009D7C7C"/>
    <w:rsid w:val="009D7F77"/>
    <w:rsid w:val="009E074F"/>
    <w:rsid w:val="009E1053"/>
    <w:rsid w:val="009E17EC"/>
    <w:rsid w:val="009E1B14"/>
    <w:rsid w:val="009E262F"/>
    <w:rsid w:val="009E2E7D"/>
    <w:rsid w:val="009E471C"/>
    <w:rsid w:val="009E4755"/>
    <w:rsid w:val="009E51A6"/>
    <w:rsid w:val="009E6423"/>
    <w:rsid w:val="009E662B"/>
    <w:rsid w:val="009F38A8"/>
    <w:rsid w:val="009F3ED6"/>
    <w:rsid w:val="009F64F6"/>
    <w:rsid w:val="009F721A"/>
    <w:rsid w:val="009F7AEE"/>
    <w:rsid w:val="009F7F89"/>
    <w:rsid w:val="00A02580"/>
    <w:rsid w:val="00A03BF3"/>
    <w:rsid w:val="00A04766"/>
    <w:rsid w:val="00A06622"/>
    <w:rsid w:val="00A06AB0"/>
    <w:rsid w:val="00A06CFF"/>
    <w:rsid w:val="00A10BAD"/>
    <w:rsid w:val="00A13716"/>
    <w:rsid w:val="00A16094"/>
    <w:rsid w:val="00A16F2C"/>
    <w:rsid w:val="00A178BC"/>
    <w:rsid w:val="00A2054F"/>
    <w:rsid w:val="00A22A63"/>
    <w:rsid w:val="00A2335A"/>
    <w:rsid w:val="00A30B7E"/>
    <w:rsid w:val="00A318B0"/>
    <w:rsid w:val="00A32070"/>
    <w:rsid w:val="00A32667"/>
    <w:rsid w:val="00A32D3E"/>
    <w:rsid w:val="00A3499A"/>
    <w:rsid w:val="00A354E1"/>
    <w:rsid w:val="00A37C91"/>
    <w:rsid w:val="00A40377"/>
    <w:rsid w:val="00A4045D"/>
    <w:rsid w:val="00A4097A"/>
    <w:rsid w:val="00A40B4B"/>
    <w:rsid w:val="00A41143"/>
    <w:rsid w:val="00A433BC"/>
    <w:rsid w:val="00A4360B"/>
    <w:rsid w:val="00A43C1B"/>
    <w:rsid w:val="00A43E22"/>
    <w:rsid w:val="00A440E2"/>
    <w:rsid w:val="00A441E2"/>
    <w:rsid w:val="00A445F0"/>
    <w:rsid w:val="00A4529F"/>
    <w:rsid w:val="00A457AF"/>
    <w:rsid w:val="00A520D8"/>
    <w:rsid w:val="00A53000"/>
    <w:rsid w:val="00A54387"/>
    <w:rsid w:val="00A547B2"/>
    <w:rsid w:val="00A553A0"/>
    <w:rsid w:val="00A55CF6"/>
    <w:rsid w:val="00A569B0"/>
    <w:rsid w:val="00A56AB6"/>
    <w:rsid w:val="00A61E12"/>
    <w:rsid w:val="00A62269"/>
    <w:rsid w:val="00A631FD"/>
    <w:rsid w:val="00A64F3F"/>
    <w:rsid w:val="00A65528"/>
    <w:rsid w:val="00A66D42"/>
    <w:rsid w:val="00A67C60"/>
    <w:rsid w:val="00A73D9A"/>
    <w:rsid w:val="00A7459B"/>
    <w:rsid w:val="00A77912"/>
    <w:rsid w:val="00A80232"/>
    <w:rsid w:val="00A80B64"/>
    <w:rsid w:val="00A8206F"/>
    <w:rsid w:val="00A8294B"/>
    <w:rsid w:val="00A84FA7"/>
    <w:rsid w:val="00A86516"/>
    <w:rsid w:val="00A90C25"/>
    <w:rsid w:val="00A914F9"/>
    <w:rsid w:val="00A91C18"/>
    <w:rsid w:val="00A92520"/>
    <w:rsid w:val="00A92698"/>
    <w:rsid w:val="00A928F0"/>
    <w:rsid w:val="00A92AB8"/>
    <w:rsid w:val="00A94B20"/>
    <w:rsid w:val="00A94DE2"/>
    <w:rsid w:val="00A959A3"/>
    <w:rsid w:val="00A95F12"/>
    <w:rsid w:val="00AA3EBF"/>
    <w:rsid w:val="00AA6C19"/>
    <w:rsid w:val="00AA7DE0"/>
    <w:rsid w:val="00AB0590"/>
    <w:rsid w:val="00AB06AE"/>
    <w:rsid w:val="00AB270B"/>
    <w:rsid w:val="00AB2732"/>
    <w:rsid w:val="00AB2CDE"/>
    <w:rsid w:val="00AB3165"/>
    <w:rsid w:val="00AB4421"/>
    <w:rsid w:val="00AB4B26"/>
    <w:rsid w:val="00AB65F8"/>
    <w:rsid w:val="00AB7843"/>
    <w:rsid w:val="00AC0CAD"/>
    <w:rsid w:val="00AC1CE2"/>
    <w:rsid w:val="00AC4D0E"/>
    <w:rsid w:val="00AC578A"/>
    <w:rsid w:val="00AC774F"/>
    <w:rsid w:val="00AC7EA7"/>
    <w:rsid w:val="00AC7F03"/>
    <w:rsid w:val="00AD0E3B"/>
    <w:rsid w:val="00AD3DD0"/>
    <w:rsid w:val="00AD6119"/>
    <w:rsid w:val="00AD6D62"/>
    <w:rsid w:val="00AE02FA"/>
    <w:rsid w:val="00AE0631"/>
    <w:rsid w:val="00AE069C"/>
    <w:rsid w:val="00AE12CB"/>
    <w:rsid w:val="00AE1EFA"/>
    <w:rsid w:val="00AE2774"/>
    <w:rsid w:val="00AE2D18"/>
    <w:rsid w:val="00AE52F2"/>
    <w:rsid w:val="00AE5776"/>
    <w:rsid w:val="00AE59BD"/>
    <w:rsid w:val="00AE5C2F"/>
    <w:rsid w:val="00AE61BA"/>
    <w:rsid w:val="00AE626E"/>
    <w:rsid w:val="00AE6758"/>
    <w:rsid w:val="00AE6F90"/>
    <w:rsid w:val="00AE7BE4"/>
    <w:rsid w:val="00AF171F"/>
    <w:rsid w:val="00AF2D06"/>
    <w:rsid w:val="00AF3F13"/>
    <w:rsid w:val="00AF5565"/>
    <w:rsid w:val="00AF5676"/>
    <w:rsid w:val="00AF6F4E"/>
    <w:rsid w:val="00B00F91"/>
    <w:rsid w:val="00B029CF"/>
    <w:rsid w:val="00B04E76"/>
    <w:rsid w:val="00B06094"/>
    <w:rsid w:val="00B07168"/>
    <w:rsid w:val="00B10E6E"/>
    <w:rsid w:val="00B129E1"/>
    <w:rsid w:val="00B13117"/>
    <w:rsid w:val="00B151AD"/>
    <w:rsid w:val="00B1754F"/>
    <w:rsid w:val="00B20968"/>
    <w:rsid w:val="00B25C97"/>
    <w:rsid w:val="00B26B2C"/>
    <w:rsid w:val="00B320DA"/>
    <w:rsid w:val="00B32845"/>
    <w:rsid w:val="00B364B4"/>
    <w:rsid w:val="00B372C6"/>
    <w:rsid w:val="00B41337"/>
    <w:rsid w:val="00B443CE"/>
    <w:rsid w:val="00B465CB"/>
    <w:rsid w:val="00B47B0E"/>
    <w:rsid w:val="00B524F0"/>
    <w:rsid w:val="00B5338C"/>
    <w:rsid w:val="00B538D1"/>
    <w:rsid w:val="00B54D7A"/>
    <w:rsid w:val="00B55BE6"/>
    <w:rsid w:val="00B56C71"/>
    <w:rsid w:val="00B57346"/>
    <w:rsid w:val="00B576E6"/>
    <w:rsid w:val="00B57796"/>
    <w:rsid w:val="00B618CD"/>
    <w:rsid w:val="00B62BD3"/>
    <w:rsid w:val="00B663ED"/>
    <w:rsid w:val="00B71C44"/>
    <w:rsid w:val="00B762EE"/>
    <w:rsid w:val="00B818D8"/>
    <w:rsid w:val="00B8571B"/>
    <w:rsid w:val="00B85B07"/>
    <w:rsid w:val="00B85F83"/>
    <w:rsid w:val="00B86E6E"/>
    <w:rsid w:val="00B879CC"/>
    <w:rsid w:val="00B913F6"/>
    <w:rsid w:val="00B92A3D"/>
    <w:rsid w:val="00B93463"/>
    <w:rsid w:val="00B93591"/>
    <w:rsid w:val="00B94EAB"/>
    <w:rsid w:val="00B95778"/>
    <w:rsid w:val="00B9732F"/>
    <w:rsid w:val="00BA0F43"/>
    <w:rsid w:val="00BA1E8D"/>
    <w:rsid w:val="00BA5896"/>
    <w:rsid w:val="00BB08F5"/>
    <w:rsid w:val="00BB1B75"/>
    <w:rsid w:val="00BB3099"/>
    <w:rsid w:val="00BB5CFC"/>
    <w:rsid w:val="00BC0AE7"/>
    <w:rsid w:val="00BC0DF8"/>
    <w:rsid w:val="00BC1708"/>
    <w:rsid w:val="00BC2982"/>
    <w:rsid w:val="00BC41F4"/>
    <w:rsid w:val="00BC5359"/>
    <w:rsid w:val="00BC6D70"/>
    <w:rsid w:val="00BD1399"/>
    <w:rsid w:val="00BD533A"/>
    <w:rsid w:val="00BD6713"/>
    <w:rsid w:val="00BD6B82"/>
    <w:rsid w:val="00BD7B22"/>
    <w:rsid w:val="00BE01E9"/>
    <w:rsid w:val="00BE1A5F"/>
    <w:rsid w:val="00BE1D9B"/>
    <w:rsid w:val="00BE2FB4"/>
    <w:rsid w:val="00BE2FE8"/>
    <w:rsid w:val="00BE37D8"/>
    <w:rsid w:val="00BE7C76"/>
    <w:rsid w:val="00BF1EDC"/>
    <w:rsid w:val="00BF3057"/>
    <w:rsid w:val="00BF366F"/>
    <w:rsid w:val="00BF57C5"/>
    <w:rsid w:val="00BF6808"/>
    <w:rsid w:val="00BF6F53"/>
    <w:rsid w:val="00C001F9"/>
    <w:rsid w:val="00C02153"/>
    <w:rsid w:val="00C045DC"/>
    <w:rsid w:val="00C05C44"/>
    <w:rsid w:val="00C06510"/>
    <w:rsid w:val="00C11189"/>
    <w:rsid w:val="00C11622"/>
    <w:rsid w:val="00C122D4"/>
    <w:rsid w:val="00C16E1D"/>
    <w:rsid w:val="00C17EB1"/>
    <w:rsid w:val="00C2071E"/>
    <w:rsid w:val="00C20993"/>
    <w:rsid w:val="00C23A74"/>
    <w:rsid w:val="00C2472D"/>
    <w:rsid w:val="00C25BCC"/>
    <w:rsid w:val="00C260E3"/>
    <w:rsid w:val="00C30E50"/>
    <w:rsid w:val="00C33723"/>
    <w:rsid w:val="00C33B74"/>
    <w:rsid w:val="00C3400B"/>
    <w:rsid w:val="00C3428D"/>
    <w:rsid w:val="00C35CF9"/>
    <w:rsid w:val="00C402F9"/>
    <w:rsid w:val="00C4118A"/>
    <w:rsid w:val="00C4158D"/>
    <w:rsid w:val="00C41C84"/>
    <w:rsid w:val="00C42ABC"/>
    <w:rsid w:val="00C43C80"/>
    <w:rsid w:val="00C44C2C"/>
    <w:rsid w:val="00C472D0"/>
    <w:rsid w:val="00C4742E"/>
    <w:rsid w:val="00C47512"/>
    <w:rsid w:val="00C509B2"/>
    <w:rsid w:val="00C51F82"/>
    <w:rsid w:val="00C531D8"/>
    <w:rsid w:val="00C53975"/>
    <w:rsid w:val="00C562A9"/>
    <w:rsid w:val="00C57E2B"/>
    <w:rsid w:val="00C6005C"/>
    <w:rsid w:val="00C613B6"/>
    <w:rsid w:val="00C62FB6"/>
    <w:rsid w:val="00C651B5"/>
    <w:rsid w:val="00C66131"/>
    <w:rsid w:val="00C67A11"/>
    <w:rsid w:val="00C710F1"/>
    <w:rsid w:val="00C71B57"/>
    <w:rsid w:val="00C72C90"/>
    <w:rsid w:val="00C73FBC"/>
    <w:rsid w:val="00C743DA"/>
    <w:rsid w:val="00C7615D"/>
    <w:rsid w:val="00C772FE"/>
    <w:rsid w:val="00C77C20"/>
    <w:rsid w:val="00C80B22"/>
    <w:rsid w:val="00C81770"/>
    <w:rsid w:val="00C835EA"/>
    <w:rsid w:val="00C84709"/>
    <w:rsid w:val="00C84C05"/>
    <w:rsid w:val="00C84C9E"/>
    <w:rsid w:val="00C85B61"/>
    <w:rsid w:val="00C869D1"/>
    <w:rsid w:val="00C87078"/>
    <w:rsid w:val="00C9095F"/>
    <w:rsid w:val="00C93006"/>
    <w:rsid w:val="00C937A1"/>
    <w:rsid w:val="00C95D08"/>
    <w:rsid w:val="00CA006F"/>
    <w:rsid w:val="00CA15B9"/>
    <w:rsid w:val="00CA1E59"/>
    <w:rsid w:val="00CA2185"/>
    <w:rsid w:val="00CB2680"/>
    <w:rsid w:val="00CB3A4A"/>
    <w:rsid w:val="00CB522A"/>
    <w:rsid w:val="00CB661D"/>
    <w:rsid w:val="00CB6A4D"/>
    <w:rsid w:val="00CB6B17"/>
    <w:rsid w:val="00CC2D41"/>
    <w:rsid w:val="00CC490D"/>
    <w:rsid w:val="00CC4E05"/>
    <w:rsid w:val="00CC6326"/>
    <w:rsid w:val="00CC66B2"/>
    <w:rsid w:val="00CD1279"/>
    <w:rsid w:val="00CD16D8"/>
    <w:rsid w:val="00CD31F7"/>
    <w:rsid w:val="00CD3365"/>
    <w:rsid w:val="00CD39DD"/>
    <w:rsid w:val="00CD52B6"/>
    <w:rsid w:val="00CD58B7"/>
    <w:rsid w:val="00CD71D4"/>
    <w:rsid w:val="00CE056E"/>
    <w:rsid w:val="00CE1678"/>
    <w:rsid w:val="00CE23BD"/>
    <w:rsid w:val="00CE344C"/>
    <w:rsid w:val="00CE41C6"/>
    <w:rsid w:val="00CE4BC3"/>
    <w:rsid w:val="00CE4C66"/>
    <w:rsid w:val="00CE5514"/>
    <w:rsid w:val="00CE5E90"/>
    <w:rsid w:val="00CF088C"/>
    <w:rsid w:val="00CF24D1"/>
    <w:rsid w:val="00CF45AC"/>
    <w:rsid w:val="00CF46BC"/>
    <w:rsid w:val="00CF4AB6"/>
    <w:rsid w:val="00CF5E76"/>
    <w:rsid w:val="00CF5F34"/>
    <w:rsid w:val="00D00374"/>
    <w:rsid w:val="00D00543"/>
    <w:rsid w:val="00D00844"/>
    <w:rsid w:val="00D01A43"/>
    <w:rsid w:val="00D02A82"/>
    <w:rsid w:val="00D02EBD"/>
    <w:rsid w:val="00D04224"/>
    <w:rsid w:val="00D04446"/>
    <w:rsid w:val="00D045BF"/>
    <w:rsid w:val="00D049D0"/>
    <w:rsid w:val="00D062A5"/>
    <w:rsid w:val="00D073F1"/>
    <w:rsid w:val="00D075ED"/>
    <w:rsid w:val="00D07A61"/>
    <w:rsid w:val="00D140AB"/>
    <w:rsid w:val="00D16074"/>
    <w:rsid w:val="00D17DDD"/>
    <w:rsid w:val="00D22BF2"/>
    <w:rsid w:val="00D23122"/>
    <w:rsid w:val="00D23706"/>
    <w:rsid w:val="00D241D1"/>
    <w:rsid w:val="00D244F3"/>
    <w:rsid w:val="00D255B9"/>
    <w:rsid w:val="00D25C4D"/>
    <w:rsid w:val="00D268B8"/>
    <w:rsid w:val="00D30C86"/>
    <w:rsid w:val="00D31DD1"/>
    <w:rsid w:val="00D32239"/>
    <w:rsid w:val="00D32A8C"/>
    <w:rsid w:val="00D343EA"/>
    <w:rsid w:val="00D351D7"/>
    <w:rsid w:val="00D356AB"/>
    <w:rsid w:val="00D36E55"/>
    <w:rsid w:val="00D42E10"/>
    <w:rsid w:val="00D467E6"/>
    <w:rsid w:val="00D474E4"/>
    <w:rsid w:val="00D5145F"/>
    <w:rsid w:val="00D51E32"/>
    <w:rsid w:val="00D54F27"/>
    <w:rsid w:val="00D563AB"/>
    <w:rsid w:val="00D56CA0"/>
    <w:rsid w:val="00D57919"/>
    <w:rsid w:val="00D60E35"/>
    <w:rsid w:val="00D627DA"/>
    <w:rsid w:val="00D6282C"/>
    <w:rsid w:val="00D66A7F"/>
    <w:rsid w:val="00D67004"/>
    <w:rsid w:val="00D674FD"/>
    <w:rsid w:val="00D70ADA"/>
    <w:rsid w:val="00D73CC3"/>
    <w:rsid w:val="00D7446E"/>
    <w:rsid w:val="00D7733C"/>
    <w:rsid w:val="00D77390"/>
    <w:rsid w:val="00D80063"/>
    <w:rsid w:val="00D80471"/>
    <w:rsid w:val="00D815C3"/>
    <w:rsid w:val="00D84085"/>
    <w:rsid w:val="00D86795"/>
    <w:rsid w:val="00D86AF5"/>
    <w:rsid w:val="00D91670"/>
    <w:rsid w:val="00D920E4"/>
    <w:rsid w:val="00D950AC"/>
    <w:rsid w:val="00D97587"/>
    <w:rsid w:val="00DA02B7"/>
    <w:rsid w:val="00DA0B29"/>
    <w:rsid w:val="00DA76D2"/>
    <w:rsid w:val="00DB3267"/>
    <w:rsid w:val="00DB4B1C"/>
    <w:rsid w:val="00DB6093"/>
    <w:rsid w:val="00DB637F"/>
    <w:rsid w:val="00DB6632"/>
    <w:rsid w:val="00DB7623"/>
    <w:rsid w:val="00DB7802"/>
    <w:rsid w:val="00DC0B69"/>
    <w:rsid w:val="00DC5508"/>
    <w:rsid w:val="00DC5EDB"/>
    <w:rsid w:val="00DC6B22"/>
    <w:rsid w:val="00DD2CE6"/>
    <w:rsid w:val="00DD381B"/>
    <w:rsid w:val="00DD56E4"/>
    <w:rsid w:val="00DE1561"/>
    <w:rsid w:val="00DE377F"/>
    <w:rsid w:val="00DE67DA"/>
    <w:rsid w:val="00DE6FA9"/>
    <w:rsid w:val="00DE71BB"/>
    <w:rsid w:val="00DE741B"/>
    <w:rsid w:val="00DE76DB"/>
    <w:rsid w:val="00DE7D58"/>
    <w:rsid w:val="00DF025B"/>
    <w:rsid w:val="00DF08B0"/>
    <w:rsid w:val="00DF3470"/>
    <w:rsid w:val="00DF508C"/>
    <w:rsid w:val="00DF53B3"/>
    <w:rsid w:val="00E00E8D"/>
    <w:rsid w:val="00E013F9"/>
    <w:rsid w:val="00E0297F"/>
    <w:rsid w:val="00E04D35"/>
    <w:rsid w:val="00E07000"/>
    <w:rsid w:val="00E10241"/>
    <w:rsid w:val="00E10BED"/>
    <w:rsid w:val="00E1151E"/>
    <w:rsid w:val="00E1355F"/>
    <w:rsid w:val="00E14399"/>
    <w:rsid w:val="00E15D2F"/>
    <w:rsid w:val="00E162A8"/>
    <w:rsid w:val="00E20872"/>
    <w:rsid w:val="00E22950"/>
    <w:rsid w:val="00E23674"/>
    <w:rsid w:val="00E243C6"/>
    <w:rsid w:val="00E24D98"/>
    <w:rsid w:val="00E24E88"/>
    <w:rsid w:val="00E25EED"/>
    <w:rsid w:val="00E26D36"/>
    <w:rsid w:val="00E2743B"/>
    <w:rsid w:val="00E3023D"/>
    <w:rsid w:val="00E32129"/>
    <w:rsid w:val="00E330D3"/>
    <w:rsid w:val="00E3361E"/>
    <w:rsid w:val="00E34F28"/>
    <w:rsid w:val="00E3576E"/>
    <w:rsid w:val="00E409B7"/>
    <w:rsid w:val="00E41A13"/>
    <w:rsid w:val="00E42749"/>
    <w:rsid w:val="00E427D0"/>
    <w:rsid w:val="00E43E00"/>
    <w:rsid w:val="00E440D9"/>
    <w:rsid w:val="00E4443E"/>
    <w:rsid w:val="00E46281"/>
    <w:rsid w:val="00E47414"/>
    <w:rsid w:val="00E47F95"/>
    <w:rsid w:val="00E47F9E"/>
    <w:rsid w:val="00E504B9"/>
    <w:rsid w:val="00E519CD"/>
    <w:rsid w:val="00E51ECA"/>
    <w:rsid w:val="00E53DC3"/>
    <w:rsid w:val="00E54CD6"/>
    <w:rsid w:val="00E55C87"/>
    <w:rsid w:val="00E57208"/>
    <w:rsid w:val="00E60540"/>
    <w:rsid w:val="00E6246C"/>
    <w:rsid w:val="00E63F69"/>
    <w:rsid w:val="00E64E16"/>
    <w:rsid w:val="00E64F70"/>
    <w:rsid w:val="00E6531D"/>
    <w:rsid w:val="00E66055"/>
    <w:rsid w:val="00E67FE3"/>
    <w:rsid w:val="00E71DBE"/>
    <w:rsid w:val="00E73831"/>
    <w:rsid w:val="00E73A0A"/>
    <w:rsid w:val="00E74F6E"/>
    <w:rsid w:val="00E75F8B"/>
    <w:rsid w:val="00E77813"/>
    <w:rsid w:val="00E82AA3"/>
    <w:rsid w:val="00E86269"/>
    <w:rsid w:val="00E873BD"/>
    <w:rsid w:val="00E87A28"/>
    <w:rsid w:val="00E92DD1"/>
    <w:rsid w:val="00E93921"/>
    <w:rsid w:val="00E960E1"/>
    <w:rsid w:val="00E96EB3"/>
    <w:rsid w:val="00EA0372"/>
    <w:rsid w:val="00EA15EF"/>
    <w:rsid w:val="00EA2845"/>
    <w:rsid w:val="00EA3809"/>
    <w:rsid w:val="00EA51FC"/>
    <w:rsid w:val="00EA621B"/>
    <w:rsid w:val="00EA6D3B"/>
    <w:rsid w:val="00EA7BC1"/>
    <w:rsid w:val="00EB01E4"/>
    <w:rsid w:val="00EB1824"/>
    <w:rsid w:val="00EB1D3E"/>
    <w:rsid w:val="00EB22A0"/>
    <w:rsid w:val="00EB25CD"/>
    <w:rsid w:val="00EB2A94"/>
    <w:rsid w:val="00EB4330"/>
    <w:rsid w:val="00EB4AF9"/>
    <w:rsid w:val="00EB6079"/>
    <w:rsid w:val="00EC3269"/>
    <w:rsid w:val="00EC37F6"/>
    <w:rsid w:val="00EC4508"/>
    <w:rsid w:val="00EC4D2A"/>
    <w:rsid w:val="00EC4F5D"/>
    <w:rsid w:val="00EC5FD1"/>
    <w:rsid w:val="00EC61E4"/>
    <w:rsid w:val="00ED26E5"/>
    <w:rsid w:val="00ED65AD"/>
    <w:rsid w:val="00ED6C5F"/>
    <w:rsid w:val="00ED74FF"/>
    <w:rsid w:val="00EE1E9C"/>
    <w:rsid w:val="00EE2500"/>
    <w:rsid w:val="00EE252C"/>
    <w:rsid w:val="00EE253B"/>
    <w:rsid w:val="00EE29B0"/>
    <w:rsid w:val="00EE47F1"/>
    <w:rsid w:val="00EE509D"/>
    <w:rsid w:val="00EE653F"/>
    <w:rsid w:val="00EE7CA2"/>
    <w:rsid w:val="00EF3A27"/>
    <w:rsid w:val="00EF7B99"/>
    <w:rsid w:val="00F01E32"/>
    <w:rsid w:val="00F0241F"/>
    <w:rsid w:val="00F02512"/>
    <w:rsid w:val="00F028B5"/>
    <w:rsid w:val="00F037AE"/>
    <w:rsid w:val="00F0539C"/>
    <w:rsid w:val="00F05ECE"/>
    <w:rsid w:val="00F0776E"/>
    <w:rsid w:val="00F10548"/>
    <w:rsid w:val="00F11652"/>
    <w:rsid w:val="00F120C0"/>
    <w:rsid w:val="00F1278E"/>
    <w:rsid w:val="00F13E2B"/>
    <w:rsid w:val="00F14C93"/>
    <w:rsid w:val="00F1604E"/>
    <w:rsid w:val="00F16C87"/>
    <w:rsid w:val="00F16F98"/>
    <w:rsid w:val="00F171A4"/>
    <w:rsid w:val="00F23A61"/>
    <w:rsid w:val="00F24392"/>
    <w:rsid w:val="00F27864"/>
    <w:rsid w:val="00F31C91"/>
    <w:rsid w:val="00F33B1A"/>
    <w:rsid w:val="00F347A0"/>
    <w:rsid w:val="00F348BA"/>
    <w:rsid w:val="00F35E2C"/>
    <w:rsid w:val="00F35E9E"/>
    <w:rsid w:val="00F362ED"/>
    <w:rsid w:val="00F36A4A"/>
    <w:rsid w:val="00F36DEC"/>
    <w:rsid w:val="00F375E8"/>
    <w:rsid w:val="00F37D0C"/>
    <w:rsid w:val="00F40543"/>
    <w:rsid w:val="00F40B2B"/>
    <w:rsid w:val="00F42063"/>
    <w:rsid w:val="00F43FF9"/>
    <w:rsid w:val="00F4588E"/>
    <w:rsid w:val="00F46405"/>
    <w:rsid w:val="00F501B0"/>
    <w:rsid w:val="00F519AE"/>
    <w:rsid w:val="00F53722"/>
    <w:rsid w:val="00F557C3"/>
    <w:rsid w:val="00F564F5"/>
    <w:rsid w:val="00F57A13"/>
    <w:rsid w:val="00F60B7C"/>
    <w:rsid w:val="00F620A4"/>
    <w:rsid w:val="00F63239"/>
    <w:rsid w:val="00F64124"/>
    <w:rsid w:val="00F64F98"/>
    <w:rsid w:val="00F66454"/>
    <w:rsid w:val="00F6698C"/>
    <w:rsid w:val="00F70734"/>
    <w:rsid w:val="00F71867"/>
    <w:rsid w:val="00F7202A"/>
    <w:rsid w:val="00F72061"/>
    <w:rsid w:val="00F73355"/>
    <w:rsid w:val="00F734C5"/>
    <w:rsid w:val="00F7465F"/>
    <w:rsid w:val="00F75BC6"/>
    <w:rsid w:val="00F76EF7"/>
    <w:rsid w:val="00F77B6E"/>
    <w:rsid w:val="00F80625"/>
    <w:rsid w:val="00F8197B"/>
    <w:rsid w:val="00F83139"/>
    <w:rsid w:val="00F83207"/>
    <w:rsid w:val="00F84394"/>
    <w:rsid w:val="00F86842"/>
    <w:rsid w:val="00F869C1"/>
    <w:rsid w:val="00F8752C"/>
    <w:rsid w:val="00F9272E"/>
    <w:rsid w:val="00F92915"/>
    <w:rsid w:val="00F92DC7"/>
    <w:rsid w:val="00F93CBA"/>
    <w:rsid w:val="00F93EE3"/>
    <w:rsid w:val="00F94A9D"/>
    <w:rsid w:val="00F95774"/>
    <w:rsid w:val="00F96655"/>
    <w:rsid w:val="00F9694F"/>
    <w:rsid w:val="00F97DAA"/>
    <w:rsid w:val="00FA220A"/>
    <w:rsid w:val="00FB1178"/>
    <w:rsid w:val="00FB313A"/>
    <w:rsid w:val="00FB4B24"/>
    <w:rsid w:val="00FB5F2F"/>
    <w:rsid w:val="00FB7DB7"/>
    <w:rsid w:val="00FC0501"/>
    <w:rsid w:val="00FC25A9"/>
    <w:rsid w:val="00FC2E7E"/>
    <w:rsid w:val="00FC347E"/>
    <w:rsid w:val="00FC3974"/>
    <w:rsid w:val="00FC5D20"/>
    <w:rsid w:val="00FC7DA5"/>
    <w:rsid w:val="00FD0264"/>
    <w:rsid w:val="00FD3C6C"/>
    <w:rsid w:val="00FD64DA"/>
    <w:rsid w:val="00FD6AFA"/>
    <w:rsid w:val="00FD7766"/>
    <w:rsid w:val="00FE16FB"/>
    <w:rsid w:val="00FE3B64"/>
    <w:rsid w:val="00FE4EC9"/>
    <w:rsid w:val="00FE4F80"/>
    <w:rsid w:val="00FE5CF6"/>
    <w:rsid w:val="00FE6CCB"/>
    <w:rsid w:val="00FF02B1"/>
    <w:rsid w:val="00FF26B8"/>
    <w:rsid w:val="00FF35C3"/>
    <w:rsid w:val="00FF40FF"/>
    <w:rsid w:val="00FF4F17"/>
    <w:rsid w:val="00FF5E8B"/>
    <w:rsid w:val="00FF78E1"/>
    <w:rsid w:val="065767B7"/>
    <w:rsid w:val="07E383FE"/>
    <w:rsid w:val="087BD0EE"/>
    <w:rsid w:val="09748007"/>
    <w:rsid w:val="0F3158B2"/>
    <w:rsid w:val="11A6F248"/>
    <w:rsid w:val="121619C5"/>
    <w:rsid w:val="1CC9E633"/>
    <w:rsid w:val="1CF9389E"/>
    <w:rsid w:val="251A2208"/>
    <w:rsid w:val="28A36C99"/>
    <w:rsid w:val="2E93C031"/>
    <w:rsid w:val="31F45C52"/>
    <w:rsid w:val="34DCB419"/>
    <w:rsid w:val="367D55B7"/>
    <w:rsid w:val="3ABEB291"/>
    <w:rsid w:val="40280004"/>
    <w:rsid w:val="4502EF2B"/>
    <w:rsid w:val="4DE333D5"/>
    <w:rsid w:val="52F63F17"/>
    <w:rsid w:val="56B26DDD"/>
    <w:rsid w:val="5A496354"/>
    <w:rsid w:val="68AE3A77"/>
    <w:rsid w:val="68DDCCC5"/>
    <w:rsid w:val="6D9F1566"/>
    <w:rsid w:val="6E50DD15"/>
    <w:rsid w:val="7505B090"/>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0148"/>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2A3"/>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character" w:styleId="Strong">
    <w:name w:val="Strong"/>
    <w:basedOn w:val="DefaultParagraphFont"/>
    <w:uiPriority w:val="22"/>
    <w:qFormat/>
    <w:rsid w:val="0085152A"/>
    <w:rPr>
      <w:b/>
      <w:bCs/>
    </w:rPr>
  </w:style>
  <w:style w:type="character" w:styleId="UnresolvedMention">
    <w:name w:val="Unresolved Mention"/>
    <w:basedOn w:val="DefaultParagraphFont"/>
    <w:uiPriority w:val="99"/>
    <w:semiHidden/>
    <w:unhideWhenUsed/>
    <w:rsid w:val="004677D0"/>
    <w:rPr>
      <w:color w:val="605E5C"/>
      <w:shd w:val="clear" w:color="auto" w:fill="E1DFDD"/>
    </w:rPr>
  </w:style>
  <w:style w:type="paragraph" w:customStyle="1" w:styleId="Links">
    <w:name w:val="Links"/>
    <w:basedOn w:val="Normal"/>
    <w:link w:val="LinksChar"/>
    <w:qFormat/>
    <w:rsid w:val="00544BEC"/>
    <w:pPr>
      <w:numPr>
        <w:numId w:val="8"/>
      </w:numPr>
      <w:spacing w:before="240"/>
      <w:jc w:val="both"/>
    </w:pPr>
    <w:rPr>
      <w:i/>
      <w:color w:val="0000FF"/>
      <w:u w:val="single"/>
    </w:rPr>
  </w:style>
  <w:style w:type="character" w:customStyle="1" w:styleId="LinksChar">
    <w:name w:val="Links Char"/>
    <w:basedOn w:val="ListParagraphChar"/>
    <w:link w:val="Links"/>
    <w:rsid w:val="00544BEC"/>
    <w:rPr>
      <w:i/>
      <w:color w:val="0000FF"/>
      <w:sz w:val="24"/>
      <w:szCs w:val="24"/>
      <w:u w:val="single"/>
      <w:lang w:eastAsia="en-US"/>
    </w:rPr>
  </w:style>
  <w:style w:type="character" w:customStyle="1" w:styleId="scxw159490660">
    <w:name w:val="scxw159490660"/>
    <w:basedOn w:val="DefaultParagraphFont"/>
    <w:rsid w:val="004C7BE3"/>
  </w:style>
  <w:style w:type="character" w:customStyle="1" w:styleId="scxw18121104">
    <w:name w:val="scxw18121104"/>
    <w:basedOn w:val="DefaultParagraphFont"/>
    <w:rsid w:val="004C7BE3"/>
  </w:style>
  <w:style w:type="character" w:customStyle="1" w:styleId="scxw64604852">
    <w:name w:val="scxw64604852"/>
    <w:basedOn w:val="DefaultParagraphFont"/>
    <w:rsid w:val="00C16E1D"/>
  </w:style>
  <w:style w:type="character" w:customStyle="1" w:styleId="wacimagecontainer">
    <w:name w:val="wacimagecontainer"/>
    <w:basedOn w:val="DefaultParagraphFont"/>
    <w:rsid w:val="00C16E1D"/>
  </w:style>
  <w:style w:type="paragraph" w:customStyle="1" w:styleId="Text1">
    <w:name w:val="Text 1"/>
    <w:basedOn w:val="Normal"/>
    <w:uiPriority w:val="1"/>
    <w:qFormat/>
    <w:rsid w:val="00D02A82"/>
    <w:pPr>
      <w:spacing w:after="240"/>
      <w:ind w:left="482"/>
      <w:jc w:val="both"/>
    </w:pPr>
    <w:rPr>
      <w:szCs w:val="20"/>
      <w:lang w:eastAsia="fr-BE"/>
    </w:rPr>
  </w:style>
  <w:style w:type="character" w:customStyle="1" w:styleId="ui-provider">
    <w:name w:val="ui-provider"/>
    <w:basedOn w:val="DefaultParagraphFont"/>
    <w:rsid w:val="00D5145F"/>
  </w:style>
  <w:style w:type="paragraph" w:styleId="EndnoteText">
    <w:name w:val="endnote text"/>
    <w:basedOn w:val="Normal"/>
    <w:link w:val="EndnoteTextChar"/>
    <w:semiHidden/>
    <w:unhideWhenUsed/>
    <w:rsid w:val="0099086F"/>
    <w:rPr>
      <w:sz w:val="20"/>
      <w:szCs w:val="20"/>
    </w:rPr>
  </w:style>
  <w:style w:type="character" w:customStyle="1" w:styleId="EndnoteTextChar">
    <w:name w:val="Endnote Text Char"/>
    <w:basedOn w:val="DefaultParagraphFont"/>
    <w:link w:val="EndnoteText"/>
    <w:semiHidden/>
    <w:rsid w:val="0099086F"/>
    <w:rPr>
      <w:lang w:eastAsia="en-US"/>
    </w:rPr>
  </w:style>
  <w:style w:type="character" w:styleId="EndnoteReference">
    <w:name w:val="endnote reference"/>
    <w:basedOn w:val="DefaultParagraphFont"/>
    <w:semiHidden/>
    <w:unhideWhenUsed/>
    <w:rsid w:val="0099086F"/>
    <w:rPr>
      <w:vertAlign w:val="superscript"/>
    </w:rPr>
  </w:style>
  <w:style w:type="character" w:customStyle="1" w:styleId="footnoteparenthesis">
    <w:name w:val="footnote_parenthesis"/>
    <w:basedOn w:val="DefaultParagraphFont"/>
    <w:rsid w:val="009908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28185502">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43020703">
      <w:bodyDiv w:val="1"/>
      <w:marLeft w:val="0"/>
      <w:marRight w:val="0"/>
      <w:marTop w:val="0"/>
      <w:marBottom w:val="0"/>
      <w:divBdr>
        <w:top w:val="none" w:sz="0" w:space="0" w:color="auto"/>
        <w:left w:val="none" w:sz="0" w:space="0" w:color="auto"/>
        <w:bottom w:val="none" w:sz="0" w:space="0" w:color="auto"/>
        <w:right w:val="none" w:sz="0" w:space="0" w:color="auto"/>
      </w:divBdr>
    </w:div>
    <w:div w:id="47345373">
      <w:bodyDiv w:val="1"/>
      <w:marLeft w:val="0"/>
      <w:marRight w:val="0"/>
      <w:marTop w:val="0"/>
      <w:marBottom w:val="0"/>
      <w:divBdr>
        <w:top w:val="none" w:sz="0" w:space="0" w:color="auto"/>
        <w:left w:val="none" w:sz="0" w:space="0" w:color="auto"/>
        <w:bottom w:val="none" w:sz="0" w:space="0" w:color="auto"/>
        <w:right w:val="none" w:sz="0" w:space="0" w:color="auto"/>
      </w:divBdr>
    </w:div>
    <w:div w:id="87167237">
      <w:bodyDiv w:val="1"/>
      <w:marLeft w:val="0"/>
      <w:marRight w:val="0"/>
      <w:marTop w:val="0"/>
      <w:marBottom w:val="0"/>
      <w:divBdr>
        <w:top w:val="none" w:sz="0" w:space="0" w:color="auto"/>
        <w:left w:val="none" w:sz="0" w:space="0" w:color="auto"/>
        <w:bottom w:val="none" w:sz="0" w:space="0" w:color="auto"/>
        <w:right w:val="none" w:sz="0" w:space="0" w:color="auto"/>
      </w:divBdr>
    </w:div>
    <w:div w:id="93333276">
      <w:bodyDiv w:val="1"/>
      <w:marLeft w:val="0"/>
      <w:marRight w:val="0"/>
      <w:marTop w:val="0"/>
      <w:marBottom w:val="0"/>
      <w:divBdr>
        <w:top w:val="none" w:sz="0" w:space="0" w:color="auto"/>
        <w:left w:val="none" w:sz="0" w:space="0" w:color="auto"/>
        <w:bottom w:val="none" w:sz="0" w:space="0" w:color="auto"/>
        <w:right w:val="none" w:sz="0" w:space="0" w:color="auto"/>
      </w:divBdr>
      <w:divsChild>
        <w:div w:id="114565519">
          <w:marLeft w:val="0"/>
          <w:marRight w:val="0"/>
          <w:marTop w:val="0"/>
          <w:marBottom w:val="0"/>
          <w:divBdr>
            <w:top w:val="none" w:sz="0" w:space="0" w:color="auto"/>
            <w:left w:val="none" w:sz="0" w:space="0" w:color="auto"/>
            <w:bottom w:val="none" w:sz="0" w:space="0" w:color="auto"/>
            <w:right w:val="none" w:sz="0" w:space="0" w:color="auto"/>
          </w:divBdr>
        </w:div>
        <w:div w:id="1936859620">
          <w:marLeft w:val="0"/>
          <w:marRight w:val="0"/>
          <w:marTop w:val="0"/>
          <w:marBottom w:val="0"/>
          <w:divBdr>
            <w:top w:val="none" w:sz="0" w:space="0" w:color="auto"/>
            <w:left w:val="none" w:sz="0" w:space="0" w:color="auto"/>
            <w:bottom w:val="none" w:sz="0" w:space="0" w:color="auto"/>
            <w:right w:val="none" w:sz="0" w:space="0" w:color="auto"/>
          </w:divBdr>
        </w:div>
        <w:div w:id="917254036">
          <w:marLeft w:val="0"/>
          <w:marRight w:val="0"/>
          <w:marTop w:val="0"/>
          <w:marBottom w:val="0"/>
          <w:divBdr>
            <w:top w:val="none" w:sz="0" w:space="0" w:color="auto"/>
            <w:left w:val="none" w:sz="0" w:space="0" w:color="auto"/>
            <w:bottom w:val="none" w:sz="0" w:space="0" w:color="auto"/>
            <w:right w:val="none" w:sz="0" w:space="0" w:color="auto"/>
          </w:divBdr>
        </w:div>
        <w:div w:id="1660571230">
          <w:marLeft w:val="0"/>
          <w:marRight w:val="0"/>
          <w:marTop w:val="0"/>
          <w:marBottom w:val="0"/>
          <w:divBdr>
            <w:top w:val="none" w:sz="0" w:space="0" w:color="auto"/>
            <w:left w:val="none" w:sz="0" w:space="0" w:color="auto"/>
            <w:bottom w:val="none" w:sz="0" w:space="0" w:color="auto"/>
            <w:right w:val="none" w:sz="0" w:space="0" w:color="auto"/>
          </w:divBdr>
        </w:div>
        <w:div w:id="160317264">
          <w:marLeft w:val="0"/>
          <w:marRight w:val="0"/>
          <w:marTop w:val="0"/>
          <w:marBottom w:val="0"/>
          <w:divBdr>
            <w:top w:val="none" w:sz="0" w:space="0" w:color="auto"/>
            <w:left w:val="none" w:sz="0" w:space="0" w:color="auto"/>
            <w:bottom w:val="none" w:sz="0" w:space="0" w:color="auto"/>
            <w:right w:val="none" w:sz="0" w:space="0" w:color="auto"/>
          </w:divBdr>
        </w:div>
      </w:divsChild>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19611538">
      <w:bodyDiv w:val="1"/>
      <w:marLeft w:val="0"/>
      <w:marRight w:val="0"/>
      <w:marTop w:val="0"/>
      <w:marBottom w:val="0"/>
      <w:divBdr>
        <w:top w:val="none" w:sz="0" w:space="0" w:color="auto"/>
        <w:left w:val="none" w:sz="0" w:space="0" w:color="auto"/>
        <w:bottom w:val="none" w:sz="0" w:space="0" w:color="auto"/>
        <w:right w:val="none" w:sz="0" w:space="0" w:color="auto"/>
      </w:divBdr>
      <w:divsChild>
        <w:div w:id="971785435">
          <w:marLeft w:val="0"/>
          <w:marRight w:val="0"/>
          <w:marTop w:val="0"/>
          <w:marBottom w:val="0"/>
          <w:divBdr>
            <w:top w:val="none" w:sz="0" w:space="0" w:color="auto"/>
            <w:left w:val="none" w:sz="0" w:space="0" w:color="auto"/>
            <w:bottom w:val="none" w:sz="0" w:space="0" w:color="auto"/>
            <w:right w:val="none" w:sz="0" w:space="0" w:color="auto"/>
          </w:divBdr>
        </w:div>
        <w:div w:id="497504704">
          <w:marLeft w:val="0"/>
          <w:marRight w:val="0"/>
          <w:marTop w:val="0"/>
          <w:marBottom w:val="0"/>
          <w:divBdr>
            <w:top w:val="none" w:sz="0" w:space="0" w:color="auto"/>
            <w:left w:val="none" w:sz="0" w:space="0" w:color="auto"/>
            <w:bottom w:val="none" w:sz="0" w:space="0" w:color="auto"/>
            <w:right w:val="none" w:sz="0" w:space="0" w:color="auto"/>
          </w:divBdr>
        </w:div>
        <w:div w:id="1344014322">
          <w:marLeft w:val="0"/>
          <w:marRight w:val="0"/>
          <w:marTop w:val="0"/>
          <w:marBottom w:val="0"/>
          <w:divBdr>
            <w:top w:val="none" w:sz="0" w:space="0" w:color="auto"/>
            <w:left w:val="none" w:sz="0" w:space="0" w:color="auto"/>
            <w:bottom w:val="none" w:sz="0" w:space="0" w:color="auto"/>
            <w:right w:val="none" w:sz="0" w:space="0" w:color="auto"/>
          </w:divBdr>
        </w:div>
        <w:div w:id="1779400432">
          <w:marLeft w:val="0"/>
          <w:marRight w:val="0"/>
          <w:marTop w:val="0"/>
          <w:marBottom w:val="0"/>
          <w:divBdr>
            <w:top w:val="none" w:sz="0" w:space="0" w:color="auto"/>
            <w:left w:val="none" w:sz="0" w:space="0" w:color="auto"/>
            <w:bottom w:val="none" w:sz="0" w:space="0" w:color="auto"/>
            <w:right w:val="none" w:sz="0" w:space="0" w:color="auto"/>
          </w:divBdr>
        </w:div>
        <w:div w:id="1972395314">
          <w:marLeft w:val="0"/>
          <w:marRight w:val="0"/>
          <w:marTop w:val="0"/>
          <w:marBottom w:val="0"/>
          <w:divBdr>
            <w:top w:val="none" w:sz="0" w:space="0" w:color="auto"/>
            <w:left w:val="none" w:sz="0" w:space="0" w:color="auto"/>
            <w:bottom w:val="none" w:sz="0" w:space="0" w:color="auto"/>
            <w:right w:val="none" w:sz="0" w:space="0" w:color="auto"/>
          </w:divBdr>
        </w:div>
        <w:div w:id="1920558505">
          <w:marLeft w:val="0"/>
          <w:marRight w:val="0"/>
          <w:marTop w:val="0"/>
          <w:marBottom w:val="0"/>
          <w:divBdr>
            <w:top w:val="none" w:sz="0" w:space="0" w:color="auto"/>
            <w:left w:val="none" w:sz="0" w:space="0" w:color="auto"/>
            <w:bottom w:val="none" w:sz="0" w:space="0" w:color="auto"/>
            <w:right w:val="none" w:sz="0" w:space="0" w:color="auto"/>
          </w:divBdr>
        </w:div>
        <w:div w:id="979000113">
          <w:marLeft w:val="0"/>
          <w:marRight w:val="0"/>
          <w:marTop w:val="0"/>
          <w:marBottom w:val="0"/>
          <w:divBdr>
            <w:top w:val="none" w:sz="0" w:space="0" w:color="auto"/>
            <w:left w:val="none" w:sz="0" w:space="0" w:color="auto"/>
            <w:bottom w:val="none" w:sz="0" w:space="0" w:color="auto"/>
            <w:right w:val="none" w:sz="0" w:space="0" w:color="auto"/>
          </w:divBdr>
        </w:div>
        <w:div w:id="2006392631">
          <w:marLeft w:val="0"/>
          <w:marRight w:val="0"/>
          <w:marTop w:val="0"/>
          <w:marBottom w:val="0"/>
          <w:divBdr>
            <w:top w:val="none" w:sz="0" w:space="0" w:color="auto"/>
            <w:left w:val="none" w:sz="0" w:space="0" w:color="auto"/>
            <w:bottom w:val="none" w:sz="0" w:space="0" w:color="auto"/>
            <w:right w:val="none" w:sz="0" w:space="0" w:color="auto"/>
          </w:divBdr>
        </w:div>
        <w:div w:id="302319388">
          <w:marLeft w:val="0"/>
          <w:marRight w:val="0"/>
          <w:marTop w:val="0"/>
          <w:marBottom w:val="0"/>
          <w:divBdr>
            <w:top w:val="none" w:sz="0" w:space="0" w:color="auto"/>
            <w:left w:val="none" w:sz="0" w:space="0" w:color="auto"/>
            <w:bottom w:val="none" w:sz="0" w:space="0" w:color="auto"/>
            <w:right w:val="none" w:sz="0" w:space="0" w:color="auto"/>
          </w:divBdr>
        </w:div>
        <w:div w:id="1028527594">
          <w:marLeft w:val="0"/>
          <w:marRight w:val="0"/>
          <w:marTop w:val="0"/>
          <w:marBottom w:val="0"/>
          <w:divBdr>
            <w:top w:val="none" w:sz="0" w:space="0" w:color="auto"/>
            <w:left w:val="none" w:sz="0" w:space="0" w:color="auto"/>
            <w:bottom w:val="none" w:sz="0" w:space="0" w:color="auto"/>
            <w:right w:val="none" w:sz="0" w:space="0" w:color="auto"/>
          </w:divBdr>
        </w:div>
        <w:div w:id="770393386">
          <w:marLeft w:val="0"/>
          <w:marRight w:val="0"/>
          <w:marTop w:val="0"/>
          <w:marBottom w:val="0"/>
          <w:divBdr>
            <w:top w:val="none" w:sz="0" w:space="0" w:color="auto"/>
            <w:left w:val="none" w:sz="0" w:space="0" w:color="auto"/>
            <w:bottom w:val="none" w:sz="0" w:space="0" w:color="auto"/>
            <w:right w:val="none" w:sz="0" w:space="0" w:color="auto"/>
          </w:divBdr>
        </w:div>
        <w:div w:id="2059089679">
          <w:marLeft w:val="0"/>
          <w:marRight w:val="0"/>
          <w:marTop w:val="0"/>
          <w:marBottom w:val="0"/>
          <w:divBdr>
            <w:top w:val="none" w:sz="0" w:space="0" w:color="auto"/>
            <w:left w:val="none" w:sz="0" w:space="0" w:color="auto"/>
            <w:bottom w:val="none" w:sz="0" w:space="0" w:color="auto"/>
            <w:right w:val="none" w:sz="0" w:space="0" w:color="auto"/>
          </w:divBdr>
        </w:div>
        <w:div w:id="1645623968">
          <w:marLeft w:val="0"/>
          <w:marRight w:val="0"/>
          <w:marTop w:val="0"/>
          <w:marBottom w:val="0"/>
          <w:divBdr>
            <w:top w:val="none" w:sz="0" w:space="0" w:color="auto"/>
            <w:left w:val="none" w:sz="0" w:space="0" w:color="auto"/>
            <w:bottom w:val="none" w:sz="0" w:space="0" w:color="auto"/>
            <w:right w:val="none" w:sz="0" w:space="0" w:color="auto"/>
          </w:divBdr>
        </w:div>
        <w:div w:id="892278161">
          <w:marLeft w:val="0"/>
          <w:marRight w:val="0"/>
          <w:marTop w:val="0"/>
          <w:marBottom w:val="0"/>
          <w:divBdr>
            <w:top w:val="none" w:sz="0" w:space="0" w:color="auto"/>
            <w:left w:val="none" w:sz="0" w:space="0" w:color="auto"/>
            <w:bottom w:val="none" w:sz="0" w:space="0" w:color="auto"/>
            <w:right w:val="none" w:sz="0" w:space="0" w:color="auto"/>
          </w:divBdr>
        </w:div>
        <w:div w:id="1576281194">
          <w:marLeft w:val="0"/>
          <w:marRight w:val="0"/>
          <w:marTop w:val="0"/>
          <w:marBottom w:val="0"/>
          <w:divBdr>
            <w:top w:val="none" w:sz="0" w:space="0" w:color="auto"/>
            <w:left w:val="none" w:sz="0" w:space="0" w:color="auto"/>
            <w:bottom w:val="none" w:sz="0" w:space="0" w:color="auto"/>
            <w:right w:val="none" w:sz="0" w:space="0" w:color="auto"/>
          </w:divBdr>
        </w:div>
      </w:divsChild>
    </w:div>
    <w:div w:id="154493984">
      <w:bodyDiv w:val="1"/>
      <w:marLeft w:val="0"/>
      <w:marRight w:val="0"/>
      <w:marTop w:val="0"/>
      <w:marBottom w:val="0"/>
      <w:divBdr>
        <w:top w:val="none" w:sz="0" w:space="0" w:color="auto"/>
        <w:left w:val="none" w:sz="0" w:space="0" w:color="auto"/>
        <w:bottom w:val="none" w:sz="0" w:space="0" w:color="auto"/>
        <w:right w:val="none" w:sz="0" w:space="0" w:color="auto"/>
      </w:divBdr>
      <w:divsChild>
        <w:div w:id="1452745029">
          <w:marLeft w:val="0"/>
          <w:marRight w:val="0"/>
          <w:marTop w:val="0"/>
          <w:marBottom w:val="0"/>
          <w:divBdr>
            <w:top w:val="none" w:sz="0" w:space="0" w:color="auto"/>
            <w:left w:val="none" w:sz="0" w:space="0" w:color="auto"/>
            <w:bottom w:val="none" w:sz="0" w:space="0" w:color="auto"/>
            <w:right w:val="none" w:sz="0" w:space="0" w:color="auto"/>
          </w:divBdr>
        </w:div>
        <w:div w:id="1523586860">
          <w:marLeft w:val="0"/>
          <w:marRight w:val="0"/>
          <w:marTop w:val="0"/>
          <w:marBottom w:val="0"/>
          <w:divBdr>
            <w:top w:val="none" w:sz="0" w:space="0" w:color="auto"/>
            <w:left w:val="none" w:sz="0" w:space="0" w:color="auto"/>
            <w:bottom w:val="none" w:sz="0" w:space="0" w:color="auto"/>
            <w:right w:val="none" w:sz="0" w:space="0" w:color="auto"/>
          </w:divBdr>
        </w:div>
        <w:div w:id="1875578625">
          <w:marLeft w:val="0"/>
          <w:marRight w:val="0"/>
          <w:marTop w:val="0"/>
          <w:marBottom w:val="0"/>
          <w:divBdr>
            <w:top w:val="none" w:sz="0" w:space="0" w:color="auto"/>
            <w:left w:val="none" w:sz="0" w:space="0" w:color="auto"/>
            <w:bottom w:val="none" w:sz="0" w:space="0" w:color="auto"/>
            <w:right w:val="none" w:sz="0" w:space="0" w:color="auto"/>
          </w:divBdr>
        </w:div>
        <w:div w:id="798763140">
          <w:marLeft w:val="0"/>
          <w:marRight w:val="0"/>
          <w:marTop w:val="0"/>
          <w:marBottom w:val="0"/>
          <w:divBdr>
            <w:top w:val="none" w:sz="0" w:space="0" w:color="auto"/>
            <w:left w:val="none" w:sz="0" w:space="0" w:color="auto"/>
            <w:bottom w:val="none" w:sz="0" w:space="0" w:color="auto"/>
            <w:right w:val="none" w:sz="0" w:space="0" w:color="auto"/>
          </w:divBdr>
        </w:div>
        <w:div w:id="1747992410">
          <w:marLeft w:val="0"/>
          <w:marRight w:val="0"/>
          <w:marTop w:val="0"/>
          <w:marBottom w:val="0"/>
          <w:divBdr>
            <w:top w:val="none" w:sz="0" w:space="0" w:color="auto"/>
            <w:left w:val="none" w:sz="0" w:space="0" w:color="auto"/>
            <w:bottom w:val="none" w:sz="0" w:space="0" w:color="auto"/>
            <w:right w:val="none" w:sz="0" w:space="0" w:color="auto"/>
          </w:divBdr>
        </w:div>
      </w:divsChild>
    </w:div>
    <w:div w:id="160898246">
      <w:bodyDiv w:val="1"/>
      <w:marLeft w:val="0"/>
      <w:marRight w:val="0"/>
      <w:marTop w:val="0"/>
      <w:marBottom w:val="0"/>
      <w:divBdr>
        <w:top w:val="none" w:sz="0" w:space="0" w:color="auto"/>
        <w:left w:val="none" w:sz="0" w:space="0" w:color="auto"/>
        <w:bottom w:val="none" w:sz="0" w:space="0" w:color="auto"/>
        <w:right w:val="none" w:sz="0" w:space="0" w:color="auto"/>
      </w:divBdr>
    </w:div>
    <w:div w:id="181016860">
      <w:bodyDiv w:val="1"/>
      <w:marLeft w:val="0"/>
      <w:marRight w:val="0"/>
      <w:marTop w:val="0"/>
      <w:marBottom w:val="0"/>
      <w:divBdr>
        <w:top w:val="none" w:sz="0" w:space="0" w:color="auto"/>
        <w:left w:val="none" w:sz="0" w:space="0" w:color="auto"/>
        <w:bottom w:val="none" w:sz="0" w:space="0" w:color="auto"/>
        <w:right w:val="none" w:sz="0" w:space="0" w:color="auto"/>
      </w:divBdr>
    </w:div>
    <w:div w:id="204492352">
      <w:bodyDiv w:val="1"/>
      <w:marLeft w:val="0"/>
      <w:marRight w:val="0"/>
      <w:marTop w:val="0"/>
      <w:marBottom w:val="0"/>
      <w:divBdr>
        <w:top w:val="none" w:sz="0" w:space="0" w:color="auto"/>
        <w:left w:val="none" w:sz="0" w:space="0" w:color="auto"/>
        <w:bottom w:val="none" w:sz="0" w:space="0" w:color="auto"/>
        <w:right w:val="none" w:sz="0" w:space="0" w:color="auto"/>
      </w:divBdr>
      <w:divsChild>
        <w:div w:id="706376897">
          <w:marLeft w:val="0"/>
          <w:marRight w:val="0"/>
          <w:marTop w:val="0"/>
          <w:marBottom w:val="0"/>
          <w:divBdr>
            <w:top w:val="none" w:sz="0" w:space="0" w:color="auto"/>
            <w:left w:val="none" w:sz="0" w:space="0" w:color="auto"/>
            <w:bottom w:val="none" w:sz="0" w:space="0" w:color="auto"/>
            <w:right w:val="none" w:sz="0" w:space="0" w:color="auto"/>
          </w:divBdr>
        </w:div>
        <w:div w:id="715008848">
          <w:marLeft w:val="0"/>
          <w:marRight w:val="0"/>
          <w:marTop w:val="0"/>
          <w:marBottom w:val="0"/>
          <w:divBdr>
            <w:top w:val="none" w:sz="0" w:space="0" w:color="auto"/>
            <w:left w:val="none" w:sz="0" w:space="0" w:color="auto"/>
            <w:bottom w:val="none" w:sz="0" w:space="0" w:color="auto"/>
            <w:right w:val="none" w:sz="0" w:space="0" w:color="auto"/>
          </w:divBdr>
        </w:div>
        <w:div w:id="779180831">
          <w:marLeft w:val="0"/>
          <w:marRight w:val="0"/>
          <w:marTop w:val="0"/>
          <w:marBottom w:val="0"/>
          <w:divBdr>
            <w:top w:val="none" w:sz="0" w:space="0" w:color="auto"/>
            <w:left w:val="none" w:sz="0" w:space="0" w:color="auto"/>
            <w:bottom w:val="none" w:sz="0" w:space="0" w:color="auto"/>
            <w:right w:val="none" w:sz="0" w:space="0" w:color="auto"/>
          </w:divBdr>
        </w:div>
        <w:div w:id="1479834325">
          <w:marLeft w:val="0"/>
          <w:marRight w:val="0"/>
          <w:marTop w:val="0"/>
          <w:marBottom w:val="0"/>
          <w:divBdr>
            <w:top w:val="none" w:sz="0" w:space="0" w:color="auto"/>
            <w:left w:val="none" w:sz="0" w:space="0" w:color="auto"/>
            <w:bottom w:val="none" w:sz="0" w:space="0" w:color="auto"/>
            <w:right w:val="none" w:sz="0" w:space="0" w:color="auto"/>
          </w:divBdr>
        </w:div>
        <w:div w:id="2012951979">
          <w:marLeft w:val="0"/>
          <w:marRight w:val="0"/>
          <w:marTop w:val="0"/>
          <w:marBottom w:val="0"/>
          <w:divBdr>
            <w:top w:val="none" w:sz="0" w:space="0" w:color="auto"/>
            <w:left w:val="none" w:sz="0" w:space="0" w:color="auto"/>
            <w:bottom w:val="none" w:sz="0" w:space="0" w:color="auto"/>
            <w:right w:val="none" w:sz="0" w:space="0" w:color="auto"/>
          </w:divBdr>
        </w:div>
        <w:div w:id="183787210">
          <w:marLeft w:val="0"/>
          <w:marRight w:val="0"/>
          <w:marTop w:val="0"/>
          <w:marBottom w:val="0"/>
          <w:divBdr>
            <w:top w:val="none" w:sz="0" w:space="0" w:color="auto"/>
            <w:left w:val="none" w:sz="0" w:space="0" w:color="auto"/>
            <w:bottom w:val="none" w:sz="0" w:space="0" w:color="auto"/>
            <w:right w:val="none" w:sz="0" w:space="0" w:color="auto"/>
          </w:divBdr>
        </w:div>
        <w:div w:id="543829100">
          <w:marLeft w:val="0"/>
          <w:marRight w:val="0"/>
          <w:marTop w:val="0"/>
          <w:marBottom w:val="0"/>
          <w:divBdr>
            <w:top w:val="none" w:sz="0" w:space="0" w:color="auto"/>
            <w:left w:val="none" w:sz="0" w:space="0" w:color="auto"/>
            <w:bottom w:val="none" w:sz="0" w:space="0" w:color="auto"/>
            <w:right w:val="none" w:sz="0" w:space="0" w:color="auto"/>
          </w:divBdr>
        </w:div>
        <w:div w:id="1243030856">
          <w:marLeft w:val="0"/>
          <w:marRight w:val="0"/>
          <w:marTop w:val="0"/>
          <w:marBottom w:val="0"/>
          <w:divBdr>
            <w:top w:val="none" w:sz="0" w:space="0" w:color="auto"/>
            <w:left w:val="none" w:sz="0" w:space="0" w:color="auto"/>
            <w:bottom w:val="none" w:sz="0" w:space="0" w:color="auto"/>
            <w:right w:val="none" w:sz="0" w:space="0" w:color="auto"/>
          </w:divBdr>
        </w:div>
        <w:div w:id="1169321456">
          <w:marLeft w:val="0"/>
          <w:marRight w:val="0"/>
          <w:marTop w:val="0"/>
          <w:marBottom w:val="0"/>
          <w:divBdr>
            <w:top w:val="none" w:sz="0" w:space="0" w:color="auto"/>
            <w:left w:val="none" w:sz="0" w:space="0" w:color="auto"/>
            <w:bottom w:val="none" w:sz="0" w:space="0" w:color="auto"/>
            <w:right w:val="none" w:sz="0" w:space="0" w:color="auto"/>
          </w:divBdr>
        </w:div>
        <w:div w:id="1169561384">
          <w:marLeft w:val="0"/>
          <w:marRight w:val="0"/>
          <w:marTop w:val="0"/>
          <w:marBottom w:val="0"/>
          <w:divBdr>
            <w:top w:val="none" w:sz="0" w:space="0" w:color="auto"/>
            <w:left w:val="none" w:sz="0" w:space="0" w:color="auto"/>
            <w:bottom w:val="none" w:sz="0" w:space="0" w:color="auto"/>
            <w:right w:val="none" w:sz="0" w:space="0" w:color="auto"/>
          </w:divBdr>
        </w:div>
        <w:div w:id="1877817851">
          <w:marLeft w:val="0"/>
          <w:marRight w:val="0"/>
          <w:marTop w:val="0"/>
          <w:marBottom w:val="0"/>
          <w:divBdr>
            <w:top w:val="none" w:sz="0" w:space="0" w:color="auto"/>
            <w:left w:val="none" w:sz="0" w:space="0" w:color="auto"/>
            <w:bottom w:val="none" w:sz="0" w:space="0" w:color="auto"/>
            <w:right w:val="none" w:sz="0" w:space="0" w:color="auto"/>
          </w:divBdr>
        </w:div>
        <w:div w:id="1763380704">
          <w:marLeft w:val="0"/>
          <w:marRight w:val="0"/>
          <w:marTop w:val="0"/>
          <w:marBottom w:val="0"/>
          <w:divBdr>
            <w:top w:val="none" w:sz="0" w:space="0" w:color="auto"/>
            <w:left w:val="none" w:sz="0" w:space="0" w:color="auto"/>
            <w:bottom w:val="none" w:sz="0" w:space="0" w:color="auto"/>
            <w:right w:val="none" w:sz="0" w:space="0" w:color="auto"/>
          </w:divBdr>
        </w:div>
        <w:div w:id="1553495832">
          <w:marLeft w:val="0"/>
          <w:marRight w:val="0"/>
          <w:marTop w:val="0"/>
          <w:marBottom w:val="0"/>
          <w:divBdr>
            <w:top w:val="none" w:sz="0" w:space="0" w:color="auto"/>
            <w:left w:val="none" w:sz="0" w:space="0" w:color="auto"/>
            <w:bottom w:val="none" w:sz="0" w:space="0" w:color="auto"/>
            <w:right w:val="none" w:sz="0" w:space="0" w:color="auto"/>
          </w:divBdr>
        </w:div>
        <w:div w:id="194513429">
          <w:marLeft w:val="0"/>
          <w:marRight w:val="0"/>
          <w:marTop w:val="0"/>
          <w:marBottom w:val="0"/>
          <w:divBdr>
            <w:top w:val="none" w:sz="0" w:space="0" w:color="auto"/>
            <w:left w:val="none" w:sz="0" w:space="0" w:color="auto"/>
            <w:bottom w:val="none" w:sz="0" w:space="0" w:color="auto"/>
            <w:right w:val="none" w:sz="0" w:space="0" w:color="auto"/>
          </w:divBdr>
        </w:div>
        <w:div w:id="1596015311">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47883585">
      <w:bodyDiv w:val="1"/>
      <w:marLeft w:val="0"/>
      <w:marRight w:val="0"/>
      <w:marTop w:val="0"/>
      <w:marBottom w:val="0"/>
      <w:divBdr>
        <w:top w:val="none" w:sz="0" w:space="0" w:color="auto"/>
        <w:left w:val="none" w:sz="0" w:space="0" w:color="auto"/>
        <w:bottom w:val="none" w:sz="0" w:space="0" w:color="auto"/>
        <w:right w:val="none" w:sz="0" w:space="0" w:color="auto"/>
      </w:divBdr>
      <w:divsChild>
        <w:div w:id="243683773">
          <w:marLeft w:val="0"/>
          <w:marRight w:val="0"/>
          <w:marTop w:val="0"/>
          <w:marBottom w:val="0"/>
          <w:divBdr>
            <w:top w:val="none" w:sz="0" w:space="0" w:color="auto"/>
            <w:left w:val="none" w:sz="0" w:space="0" w:color="auto"/>
            <w:bottom w:val="none" w:sz="0" w:space="0" w:color="auto"/>
            <w:right w:val="none" w:sz="0" w:space="0" w:color="auto"/>
          </w:divBdr>
        </w:div>
        <w:div w:id="1694064340">
          <w:marLeft w:val="0"/>
          <w:marRight w:val="0"/>
          <w:marTop w:val="0"/>
          <w:marBottom w:val="0"/>
          <w:divBdr>
            <w:top w:val="none" w:sz="0" w:space="0" w:color="auto"/>
            <w:left w:val="none" w:sz="0" w:space="0" w:color="auto"/>
            <w:bottom w:val="none" w:sz="0" w:space="0" w:color="auto"/>
            <w:right w:val="none" w:sz="0" w:space="0" w:color="auto"/>
          </w:divBdr>
        </w:div>
        <w:div w:id="432556077">
          <w:marLeft w:val="0"/>
          <w:marRight w:val="0"/>
          <w:marTop w:val="0"/>
          <w:marBottom w:val="0"/>
          <w:divBdr>
            <w:top w:val="none" w:sz="0" w:space="0" w:color="auto"/>
            <w:left w:val="none" w:sz="0" w:space="0" w:color="auto"/>
            <w:bottom w:val="none" w:sz="0" w:space="0" w:color="auto"/>
            <w:right w:val="none" w:sz="0" w:space="0" w:color="auto"/>
          </w:divBdr>
        </w:div>
      </w:divsChild>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281112262">
      <w:bodyDiv w:val="1"/>
      <w:marLeft w:val="0"/>
      <w:marRight w:val="0"/>
      <w:marTop w:val="0"/>
      <w:marBottom w:val="0"/>
      <w:divBdr>
        <w:top w:val="none" w:sz="0" w:space="0" w:color="auto"/>
        <w:left w:val="none" w:sz="0" w:space="0" w:color="auto"/>
        <w:bottom w:val="none" w:sz="0" w:space="0" w:color="auto"/>
        <w:right w:val="none" w:sz="0" w:space="0" w:color="auto"/>
      </w:divBdr>
    </w:div>
    <w:div w:id="397947803">
      <w:bodyDiv w:val="1"/>
      <w:marLeft w:val="0"/>
      <w:marRight w:val="0"/>
      <w:marTop w:val="0"/>
      <w:marBottom w:val="0"/>
      <w:divBdr>
        <w:top w:val="none" w:sz="0" w:space="0" w:color="auto"/>
        <w:left w:val="none" w:sz="0" w:space="0" w:color="auto"/>
        <w:bottom w:val="none" w:sz="0" w:space="0" w:color="auto"/>
        <w:right w:val="none" w:sz="0" w:space="0" w:color="auto"/>
      </w:divBdr>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1874609760">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66995167">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6024935">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499274139">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0650664">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65720594">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321588438">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60949423">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60045647">
      <w:bodyDiv w:val="1"/>
      <w:marLeft w:val="0"/>
      <w:marRight w:val="0"/>
      <w:marTop w:val="0"/>
      <w:marBottom w:val="0"/>
      <w:divBdr>
        <w:top w:val="none" w:sz="0" w:space="0" w:color="auto"/>
        <w:left w:val="none" w:sz="0" w:space="0" w:color="auto"/>
        <w:bottom w:val="none" w:sz="0" w:space="0" w:color="auto"/>
        <w:right w:val="none" w:sz="0" w:space="0" w:color="auto"/>
      </w:divBdr>
    </w:div>
    <w:div w:id="664283920">
      <w:bodyDiv w:val="1"/>
      <w:marLeft w:val="0"/>
      <w:marRight w:val="0"/>
      <w:marTop w:val="0"/>
      <w:marBottom w:val="0"/>
      <w:divBdr>
        <w:top w:val="none" w:sz="0" w:space="0" w:color="auto"/>
        <w:left w:val="none" w:sz="0" w:space="0" w:color="auto"/>
        <w:bottom w:val="none" w:sz="0" w:space="0" w:color="auto"/>
        <w:right w:val="none" w:sz="0" w:space="0" w:color="auto"/>
      </w:divBdr>
      <w:divsChild>
        <w:div w:id="890649744">
          <w:marLeft w:val="0"/>
          <w:marRight w:val="0"/>
          <w:marTop w:val="0"/>
          <w:marBottom w:val="0"/>
          <w:divBdr>
            <w:top w:val="none" w:sz="0" w:space="0" w:color="auto"/>
            <w:left w:val="none" w:sz="0" w:space="0" w:color="auto"/>
            <w:bottom w:val="none" w:sz="0" w:space="0" w:color="auto"/>
            <w:right w:val="none" w:sz="0" w:space="0" w:color="auto"/>
          </w:divBdr>
        </w:div>
        <w:div w:id="1814592679">
          <w:marLeft w:val="0"/>
          <w:marRight w:val="0"/>
          <w:marTop w:val="0"/>
          <w:marBottom w:val="0"/>
          <w:divBdr>
            <w:top w:val="none" w:sz="0" w:space="0" w:color="auto"/>
            <w:left w:val="none" w:sz="0" w:space="0" w:color="auto"/>
            <w:bottom w:val="none" w:sz="0" w:space="0" w:color="auto"/>
            <w:right w:val="none" w:sz="0" w:space="0" w:color="auto"/>
          </w:divBdr>
        </w:div>
        <w:div w:id="1188373143">
          <w:marLeft w:val="0"/>
          <w:marRight w:val="0"/>
          <w:marTop w:val="0"/>
          <w:marBottom w:val="0"/>
          <w:divBdr>
            <w:top w:val="none" w:sz="0" w:space="0" w:color="auto"/>
            <w:left w:val="none" w:sz="0" w:space="0" w:color="auto"/>
            <w:bottom w:val="none" w:sz="0" w:space="0" w:color="auto"/>
            <w:right w:val="none" w:sz="0" w:space="0" w:color="auto"/>
          </w:divBdr>
        </w:div>
        <w:div w:id="439882065">
          <w:marLeft w:val="0"/>
          <w:marRight w:val="0"/>
          <w:marTop w:val="0"/>
          <w:marBottom w:val="0"/>
          <w:divBdr>
            <w:top w:val="none" w:sz="0" w:space="0" w:color="auto"/>
            <w:left w:val="none" w:sz="0" w:space="0" w:color="auto"/>
            <w:bottom w:val="none" w:sz="0" w:space="0" w:color="auto"/>
            <w:right w:val="none" w:sz="0" w:space="0" w:color="auto"/>
          </w:divBdr>
        </w:div>
        <w:div w:id="1676226874">
          <w:marLeft w:val="0"/>
          <w:marRight w:val="0"/>
          <w:marTop w:val="0"/>
          <w:marBottom w:val="0"/>
          <w:divBdr>
            <w:top w:val="none" w:sz="0" w:space="0" w:color="auto"/>
            <w:left w:val="none" w:sz="0" w:space="0" w:color="auto"/>
            <w:bottom w:val="none" w:sz="0" w:space="0" w:color="auto"/>
            <w:right w:val="none" w:sz="0" w:space="0" w:color="auto"/>
          </w:divBdr>
        </w:div>
      </w:divsChild>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698435290">
      <w:bodyDiv w:val="1"/>
      <w:marLeft w:val="0"/>
      <w:marRight w:val="0"/>
      <w:marTop w:val="0"/>
      <w:marBottom w:val="0"/>
      <w:divBdr>
        <w:top w:val="none" w:sz="0" w:space="0" w:color="auto"/>
        <w:left w:val="none" w:sz="0" w:space="0" w:color="auto"/>
        <w:bottom w:val="none" w:sz="0" w:space="0" w:color="auto"/>
        <w:right w:val="none" w:sz="0" w:space="0" w:color="auto"/>
      </w:divBdr>
      <w:divsChild>
        <w:div w:id="1476944124">
          <w:marLeft w:val="0"/>
          <w:marRight w:val="0"/>
          <w:marTop w:val="0"/>
          <w:marBottom w:val="0"/>
          <w:divBdr>
            <w:top w:val="none" w:sz="0" w:space="0" w:color="auto"/>
            <w:left w:val="none" w:sz="0" w:space="0" w:color="auto"/>
            <w:bottom w:val="none" w:sz="0" w:space="0" w:color="auto"/>
            <w:right w:val="none" w:sz="0" w:space="0" w:color="auto"/>
          </w:divBdr>
        </w:div>
        <w:div w:id="1530682891">
          <w:marLeft w:val="0"/>
          <w:marRight w:val="0"/>
          <w:marTop w:val="0"/>
          <w:marBottom w:val="0"/>
          <w:divBdr>
            <w:top w:val="none" w:sz="0" w:space="0" w:color="auto"/>
            <w:left w:val="none" w:sz="0" w:space="0" w:color="auto"/>
            <w:bottom w:val="none" w:sz="0" w:space="0" w:color="auto"/>
            <w:right w:val="none" w:sz="0" w:space="0" w:color="auto"/>
          </w:divBdr>
        </w:div>
        <w:div w:id="1585844403">
          <w:marLeft w:val="0"/>
          <w:marRight w:val="0"/>
          <w:marTop w:val="0"/>
          <w:marBottom w:val="0"/>
          <w:divBdr>
            <w:top w:val="none" w:sz="0" w:space="0" w:color="auto"/>
            <w:left w:val="none" w:sz="0" w:space="0" w:color="auto"/>
            <w:bottom w:val="none" w:sz="0" w:space="0" w:color="auto"/>
            <w:right w:val="none" w:sz="0" w:space="0" w:color="auto"/>
          </w:divBdr>
        </w:div>
        <w:div w:id="852651279">
          <w:marLeft w:val="0"/>
          <w:marRight w:val="0"/>
          <w:marTop w:val="0"/>
          <w:marBottom w:val="0"/>
          <w:divBdr>
            <w:top w:val="none" w:sz="0" w:space="0" w:color="auto"/>
            <w:left w:val="none" w:sz="0" w:space="0" w:color="auto"/>
            <w:bottom w:val="none" w:sz="0" w:space="0" w:color="auto"/>
            <w:right w:val="none" w:sz="0" w:space="0" w:color="auto"/>
          </w:divBdr>
        </w:div>
        <w:div w:id="2040348794">
          <w:marLeft w:val="0"/>
          <w:marRight w:val="0"/>
          <w:marTop w:val="0"/>
          <w:marBottom w:val="0"/>
          <w:divBdr>
            <w:top w:val="none" w:sz="0" w:space="0" w:color="auto"/>
            <w:left w:val="none" w:sz="0" w:space="0" w:color="auto"/>
            <w:bottom w:val="none" w:sz="0" w:space="0" w:color="auto"/>
            <w:right w:val="none" w:sz="0" w:space="0" w:color="auto"/>
          </w:divBdr>
        </w:div>
        <w:div w:id="396244598">
          <w:marLeft w:val="0"/>
          <w:marRight w:val="0"/>
          <w:marTop w:val="0"/>
          <w:marBottom w:val="0"/>
          <w:divBdr>
            <w:top w:val="none" w:sz="0" w:space="0" w:color="auto"/>
            <w:left w:val="none" w:sz="0" w:space="0" w:color="auto"/>
            <w:bottom w:val="none" w:sz="0" w:space="0" w:color="auto"/>
            <w:right w:val="none" w:sz="0" w:space="0" w:color="auto"/>
          </w:divBdr>
        </w:div>
        <w:div w:id="1600143936">
          <w:marLeft w:val="0"/>
          <w:marRight w:val="0"/>
          <w:marTop w:val="0"/>
          <w:marBottom w:val="0"/>
          <w:divBdr>
            <w:top w:val="none" w:sz="0" w:space="0" w:color="auto"/>
            <w:left w:val="none" w:sz="0" w:space="0" w:color="auto"/>
            <w:bottom w:val="none" w:sz="0" w:space="0" w:color="auto"/>
            <w:right w:val="none" w:sz="0" w:space="0" w:color="auto"/>
          </w:divBdr>
        </w:div>
        <w:div w:id="534470327">
          <w:marLeft w:val="0"/>
          <w:marRight w:val="0"/>
          <w:marTop w:val="0"/>
          <w:marBottom w:val="0"/>
          <w:divBdr>
            <w:top w:val="none" w:sz="0" w:space="0" w:color="auto"/>
            <w:left w:val="none" w:sz="0" w:space="0" w:color="auto"/>
            <w:bottom w:val="none" w:sz="0" w:space="0" w:color="auto"/>
            <w:right w:val="none" w:sz="0" w:space="0" w:color="auto"/>
          </w:divBdr>
        </w:div>
        <w:div w:id="1095050514">
          <w:marLeft w:val="0"/>
          <w:marRight w:val="0"/>
          <w:marTop w:val="0"/>
          <w:marBottom w:val="0"/>
          <w:divBdr>
            <w:top w:val="none" w:sz="0" w:space="0" w:color="auto"/>
            <w:left w:val="none" w:sz="0" w:space="0" w:color="auto"/>
            <w:bottom w:val="none" w:sz="0" w:space="0" w:color="auto"/>
            <w:right w:val="none" w:sz="0" w:space="0" w:color="auto"/>
          </w:divBdr>
        </w:div>
        <w:div w:id="999117521">
          <w:marLeft w:val="0"/>
          <w:marRight w:val="0"/>
          <w:marTop w:val="0"/>
          <w:marBottom w:val="0"/>
          <w:divBdr>
            <w:top w:val="none" w:sz="0" w:space="0" w:color="auto"/>
            <w:left w:val="none" w:sz="0" w:space="0" w:color="auto"/>
            <w:bottom w:val="none" w:sz="0" w:space="0" w:color="auto"/>
            <w:right w:val="none" w:sz="0" w:space="0" w:color="auto"/>
          </w:divBdr>
        </w:div>
        <w:div w:id="1024094789">
          <w:marLeft w:val="0"/>
          <w:marRight w:val="0"/>
          <w:marTop w:val="0"/>
          <w:marBottom w:val="0"/>
          <w:divBdr>
            <w:top w:val="none" w:sz="0" w:space="0" w:color="auto"/>
            <w:left w:val="none" w:sz="0" w:space="0" w:color="auto"/>
            <w:bottom w:val="none" w:sz="0" w:space="0" w:color="auto"/>
            <w:right w:val="none" w:sz="0" w:space="0" w:color="auto"/>
          </w:divBdr>
        </w:div>
        <w:div w:id="1559706098">
          <w:marLeft w:val="0"/>
          <w:marRight w:val="0"/>
          <w:marTop w:val="0"/>
          <w:marBottom w:val="0"/>
          <w:divBdr>
            <w:top w:val="none" w:sz="0" w:space="0" w:color="auto"/>
            <w:left w:val="none" w:sz="0" w:space="0" w:color="auto"/>
            <w:bottom w:val="none" w:sz="0" w:space="0" w:color="auto"/>
            <w:right w:val="none" w:sz="0" w:space="0" w:color="auto"/>
          </w:divBdr>
        </w:div>
        <w:div w:id="302928517">
          <w:marLeft w:val="0"/>
          <w:marRight w:val="0"/>
          <w:marTop w:val="0"/>
          <w:marBottom w:val="0"/>
          <w:divBdr>
            <w:top w:val="none" w:sz="0" w:space="0" w:color="auto"/>
            <w:left w:val="none" w:sz="0" w:space="0" w:color="auto"/>
            <w:bottom w:val="none" w:sz="0" w:space="0" w:color="auto"/>
            <w:right w:val="none" w:sz="0" w:space="0" w:color="auto"/>
          </w:divBdr>
        </w:div>
        <w:div w:id="1290893170">
          <w:marLeft w:val="0"/>
          <w:marRight w:val="0"/>
          <w:marTop w:val="0"/>
          <w:marBottom w:val="0"/>
          <w:divBdr>
            <w:top w:val="none" w:sz="0" w:space="0" w:color="auto"/>
            <w:left w:val="none" w:sz="0" w:space="0" w:color="auto"/>
            <w:bottom w:val="none" w:sz="0" w:space="0" w:color="auto"/>
            <w:right w:val="none" w:sz="0" w:space="0" w:color="auto"/>
          </w:divBdr>
        </w:div>
        <w:div w:id="1920363105">
          <w:marLeft w:val="0"/>
          <w:marRight w:val="0"/>
          <w:marTop w:val="0"/>
          <w:marBottom w:val="0"/>
          <w:divBdr>
            <w:top w:val="none" w:sz="0" w:space="0" w:color="auto"/>
            <w:left w:val="none" w:sz="0" w:space="0" w:color="auto"/>
            <w:bottom w:val="none" w:sz="0" w:space="0" w:color="auto"/>
            <w:right w:val="none" w:sz="0" w:space="0" w:color="auto"/>
          </w:divBdr>
        </w:div>
        <w:div w:id="983781082">
          <w:marLeft w:val="0"/>
          <w:marRight w:val="0"/>
          <w:marTop w:val="0"/>
          <w:marBottom w:val="0"/>
          <w:divBdr>
            <w:top w:val="none" w:sz="0" w:space="0" w:color="auto"/>
            <w:left w:val="none" w:sz="0" w:space="0" w:color="auto"/>
            <w:bottom w:val="none" w:sz="0" w:space="0" w:color="auto"/>
            <w:right w:val="none" w:sz="0" w:space="0" w:color="auto"/>
          </w:divBdr>
        </w:div>
        <w:div w:id="819659136">
          <w:marLeft w:val="0"/>
          <w:marRight w:val="0"/>
          <w:marTop w:val="0"/>
          <w:marBottom w:val="0"/>
          <w:divBdr>
            <w:top w:val="none" w:sz="0" w:space="0" w:color="auto"/>
            <w:left w:val="none" w:sz="0" w:space="0" w:color="auto"/>
            <w:bottom w:val="none" w:sz="0" w:space="0" w:color="auto"/>
            <w:right w:val="none" w:sz="0" w:space="0" w:color="auto"/>
          </w:divBdr>
        </w:div>
        <w:div w:id="229659375">
          <w:marLeft w:val="0"/>
          <w:marRight w:val="0"/>
          <w:marTop w:val="0"/>
          <w:marBottom w:val="0"/>
          <w:divBdr>
            <w:top w:val="none" w:sz="0" w:space="0" w:color="auto"/>
            <w:left w:val="none" w:sz="0" w:space="0" w:color="auto"/>
            <w:bottom w:val="none" w:sz="0" w:space="0" w:color="auto"/>
            <w:right w:val="none" w:sz="0" w:space="0" w:color="auto"/>
          </w:divBdr>
        </w:div>
      </w:divsChild>
    </w:div>
    <w:div w:id="710153934">
      <w:bodyDiv w:val="1"/>
      <w:marLeft w:val="0"/>
      <w:marRight w:val="0"/>
      <w:marTop w:val="0"/>
      <w:marBottom w:val="0"/>
      <w:divBdr>
        <w:top w:val="none" w:sz="0" w:space="0" w:color="auto"/>
        <w:left w:val="none" w:sz="0" w:space="0" w:color="auto"/>
        <w:bottom w:val="none" w:sz="0" w:space="0" w:color="auto"/>
        <w:right w:val="none" w:sz="0" w:space="0" w:color="auto"/>
      </w:divBdr>
    </w:div>
    <w:div w:id="715737611">
      <w:bodyDiv w:val="1"/>
      <w:marLeft w:val="0"/>
      <w:marRight w:val="0"/>
      <w:marTop w:val="0"/>
      <w:marBottom w:val="0"/>
      <w:divBdr>
        <w:top w:val="none" w:sz="0" w:space="0" w:color="auto"/>
        <w:left w:val="none" w:sz="0" w:space="0" w:color="auto"/>
        <w:bottom w:val="none" w:sz="0" w:space="0" w:color="auto"/>
        <w:right w:val="none" w:sz="0" w:space="0" w:color="auto"/>
      </w:divBdr>
    </w:div>
    <w:div w:id="742067550">
      <w:bodyDiv w:val="1"/>
      <w:marLeft w:val="0"/>
      <w:marRight w:val="0"/>
      <w:marTop w:val="0"/>
      <w:marBottom w:val="0"/>
      <w:divBdr>
        <w:top w:val="none" w:sz="0" w:space="0" w:color="auto"/>
        <w:left w:val="none" w:sz="0" w:space="0" w:color="auto"/>
        <w:bottom w:val="none" w:sz="0" w:space="0" w:color="auto"/>
        <w:right w:val="none" w:sz="0" w:space="0" w:color="auto"/>
      </w:divBdr>
    </w:div>
    <w:div w:id="753818290">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67373861">
      <w:bodyDiv w:val="1"/>
      <w:marLeft w:val="0"/>
      <w:marRight w:val="0"/>
      <w:marTop w:val="0"/>
      <w:marBottom w:val="0"/>
      <w:divBdr>
        <w:top w:val="none" w:sz="0" w:space="0" w:color="auto"/>
        <w:left w:val="none" w:sz="0" w:space="0" w:color="auto"/>
        <w:bottom w:val="none" w:sz="0" w:space="0" w:color="auto"/>
        <w:right w:val="none" w:sz="0" w:space="0" w:color="auto"/>
      </w:divBdr>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52983321">
      <w:bodyDiv w:val="1"/>
      <w:marLeft w:val="0"/>
      <w:marRight w:val="0"/>
      <w:marTop w:val="0"/>
      <w:marBottom w:val="0"/>
      <w:divBdr>
        <w:top w:val="none" w:sz="0" w:space="0" w:color="auto"/>
        <w:left w:val="none" w:sz="0" w:space="0" w:color="auto"/>
        <w:bottom w:val="none" w:sz="0" w:space="0" w:color="auto"/>
        <w:right w:val="none" w:sz="0" w:space="0" w:color="auto"/>
      </w:divBdr>
    </w:div>
    <w:div w:id="1012687598">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28725852">
      <w:bodyDiv w:val="1"/>
      <w:marLeft w:val="0"/>
      <w:marRight w:val="0"/>
      <w:marTop w:val="0"/>
      <w:marBottom w:val="0"/>
      <w:divBdr>
        <w:top w:val="none" w:sz="0" w:space="0" w:color="auto"/>
        <w:left w:val="none" w:sz="0" w:space="0" w:color="auto"/>
        <w:bottom w:val="none" w:sz="0" w:space="0" w:color="auto"/>
        <w:right w:val="none" w:sz="0" w:space="0" w:color="auto"/>
      </w:divBdr>
    </w:div>
    <w:div w:id="1054887002">
      <w:bodyDiv w:val="1"/>
      <w:marLeft w:val="0"/>
      <w:marRight w:val="0"/>
      <w:marTop w:val="0"/>
      <w:marBottom w:val="0"/>
      <w:divBdr>
        <w:top w:val="none" w:sz="0" w:space="0" w:color="auto"/>
        <w:left w:val="none" w:sz="0" w:space="0" w:color="auto"/>
        <w:bottom w:val="none" w:sz="0" w:space="0" w:color="auto"/>
        <w:right w:val="none" w:sz="0" w:space="0" w:color="auto"/>
      </w:divBdr>
    </w:div>
    <w:div w:id="1068571176">
      <w:bodyDiv w:val="1"/>
      <w:marLeft w:val="0"/>
      <w:marRight w:val="0"/>
      <w:marTop w:val="0"/>
      <w:marBottom w:val="0"/>
      <w:divBdr>
        <w:top w:val="none" w:sz="0" w:space="0" w:color="auto"/>
        <w:left w:val="none" w:sz="0" w:space="0" w:color="auto"/>
        <w:bottom w:val="none" w:sz="0" w:space="0" w:color="auto"/>
        <w:right w:val="none" w:sz="0" w:space="0" w:color="auto"/>
      </w:divBdr>
    </w:div>
    <w:div w:id="1068918200">
      <w:bodyDiv w:val="1"/>
      <w:marLeft w:val="0"/>
      <w:marRight w:val="0"/>
      <w:marTop w:val="0"/>
      <w:marBottom w:val="0"/>
      <w:divBdr>
        <w:top w:val="none" w:sz="0" w:space="0" w:color="auto"/>
        <w:left w:val="none" w:sz="0" w:space="0" w:color="auto"/>
        <w:bottom w:val="none" w:sz="0" w:space="0" w:color="auto"/>
        <w:right w:val="none" w:sz="0" w:space="0" w:color="auto"/>
      </w:divBdr>
      <w:divsChild>
        <w:div w:id="1584684468">
          <w:marLeft w:val="0"/>
          <w:marRight w:val="0"/>
          <w:marTop w:val="0"/>
          <w:marBottom w:val="0"/>
          <w:divBdr>
            <w:top w:val="none" w:sz="0" w:space="0" w:color="auto"/>
            <w:left w:val="none" w:sz="0" w:space="0" w:color="auto"/>
            <w:bottom w:val="none" w:sz="0" w:space="0" w:color="auto"/>
            <w:right w:val="none" w:sz="0" w:space="0" w:color="auto"/>
          </w:divBdr>
        </w:div>
        <w:div w:id="1622103926">
          <w:marLeft w:val="0"/>
          <w:marRight w:val="0"/>
          <w:marTop w:val="0"/>
          <w:marBottom w:val="0"/>
          <w:divBdr>
            <w:top w:val="none" w:sz="0" w:space="0" w:color="auto"/>
            <w:left w:val="none" w:sz="0" w:space="0" w:color="auto"/>
            <w:bottom w:val="none" w:sz="0" w:space="0" w:color="auto"/>
            <w:right w:val="none" w:sz="0" w:space="0" w:color="auto"/>
          </w:divBdr>
        </w:div>
        <w:div w:id="1512530053">
          <w:marLeft w:val="0"/>
          <w:marRight w:val="0"/>
          <w:marTop w:val="0"/>
          <w:marBottom w:val="0"/>
          <w:divBdr>
            <w:top w:val="none" w:sz="0" w:space="0" w:color="auto"/>
            <w:left w:val="none" w:sz="0" w:space="0" w:color="auto"/>
            <w:bottom w:val="none" w:sz="0" w:space="0" w:color="auto"/>
            <w:right w:val="none" w:sz="0" w:space="0" w:color="auto"/>
          </w:divBdr>
        </w:div>
        <w:div w:id="1631281193">
          <w:marLeft w:val="0"/>
          <w:marRight w:val="0"/>
          <w:marTop w:val="0"/>
          <w:marBottom w:val="0"/>
          <w:divBdr>
            <w:top w:val="none" w:sz="0" w:space="0" w:color="auto"/>
            <w:left w:val="none" w:sz="0" w:space="0" w:color="auto"/>
            <w:bottom w:val="none" w:sz="0" w:space="0" w:color="auto"/>
            <w:right w:val="none" w:sz="0" w:space="0" w:color="auto"/>
          </w:divBdr>
        </w:div>
        <w:div w:id="806969967">
          <w:marLeft w:val="0"/>
          <w:marRight w:val="0"/>
          <w:marTop w:val="0"/>
          <w:marBottom w:val="0"/>
          <w:divBdr>
            <w:top w:val="none" w:sz="0" w:space="0" w:color="auto"/>
            <w:left w:val="none" w:sz="0" w:space="0" w:color="auto"/>
            <w:bottom w:val="none" w:sz="0" w:space="0" w:color="auto"/>
            <w:right w:val="none" w:sz="0" w:space="0" w:color="auto"/>
          </w:divBdr>
        </w:div>
        <w:div w:id="1484468863">
          <w:marLeft w:val="0"/>
          <w:marRight w:val="0"/>
          <w:marTop w:val="0"/>
          <w:marBottom w:val="0"/>
          <w:divBdr>
            <w:top w:val="none" w:sz="0" w:space="0" w:color="auto"/>
            <w:left w:val="none" w:sz="0" w:space="0" w:color="auto"/>
            <w:bottom w:val="none" w:sz="0" w:space="0" w:color="auto"/>
            <w:right w:val="none" w:sz="0" w:space="0" w:color="auto"/>
          </w:divBdr>
        </w:div>
        <w:div w:id="1431588083">
          <w:marLeft w:val="0"/>
          <w:marRight w:val="0"/>
          <w:marTop w:val="0"/>
          <w:marBottom w:val="0"/>
          <w:divBdr>
            <w:top w:val="none" w:sz="0" w:space="0" w:color="auto"/>
            <w:left w:val="none" w:sz="0" w:space="0" w:color="auto"/>
            <w:bottom w:val="none" w:sz="0" w:space="0" w:color="auto"/>
            <w:right w:val="none" w:sz="0" w:space="0" w:color="auto"/>
          </w:divBdr>
        </w:div>
        <w:div w:id="566839786">
          <w:marLeft w:val="0"/>
          <w:marRight w:val="0"/>
          <w:marTop w:val="0"/>
          <w:marBottom w:val="0"/>
          <w:divBdr>
            <w:top w:val="none" w:sz="0" w:space="0" w:color="auto"/>
            <w:left w:val="none" w:sz="0" w:space="0" w:color="auto"/>
            <w:bottom w:val="none" w:sz="0" w:space="0" w:color="auto"/>
            <w:right w:val="none" w:sz="0" w:space="0" w:color="auto"/>
          </w:divBdr>
        </w:div>
        <w:div w:id="1192182799">
          <w:marLeft w:val="0"/>
          <w:marRight w:val="0"/>
          <w:marTop w:val="0"/>
          <w:marBottom w:val="0"/>
          <w:divBdr>
            <w:top w:val="none" w:sz="0" w:space="0" w:color="auto"/>
            <w:left w:val="none" w:sz="0" w:space="0" w:color="auto"/>
            <w:bottom w:val="none" w:sz="0" w:space="0" w:color="auto"/>
            <w:right w:val="none" w:sz="0" w:space="0" w:color="auto"/>
          </w:divBdr>
        </w:div>
        <w:div w:id="199781738">
          <w:marLeft w:val="0"/>
          <w:marRight w:val="0"/>
          <w:marTop w:val="0"/>
          <w:marBottom w:val="0"/>
          <w:divBdr>
            <w:top w:val="none" w:sz="0" w:space="0" w:color="auto"/>
            <w:left w:val="none" w:sz="0" w:space="0" w:color="auto"/>
            <w:bottom w:val="none" w:sz="0" w:space="0" w:color="auto"/>
            <w:right w:val="none" w:sz="0" w:space="0" w:color="auto"/>
          </w:divBdr>
        </w:div>
        <w:div w:id="536240552">
          <w:marLeft w:val="0"/>
          <w:marRight w:val="0"/>
          <w:marTop w:val="0"/>
          <w:marBottom w:val="0"/>
          <w:divBdr>
            <w:top w:val="none" w:sz="0" w:space="0" w:color="auto"/>
            <w:left w:val="none" w:sz="0" w:space="0" w:color="auto"/>
            <w:bottom w:val="none" w:sz="0" w:space="0" w:color="auto"/>
            <w:right w:val="none" w:sz="0" w:space="0" w:color="auto"/>
          </w:divBdr>
        </w:div>
        <w:div w:id="356854467">
          <w:marLeft w:val="0"/>
          <w:marRight w:val="0"/>
          <w:marTop w:val="0"/>
          <w:marBottom w:val="0"/>
          <w:divBdr>
            <w:top w:val="none" w:sz="0" w:space="0" w:color="auto"/>
            <w:left w:val="none" w:sz="0" w:space="0" w:color="auto"/>
            <w:bottom w:val="none" w:sz="0" w:space="0" w:color="auto"/>
            <w:right w:val="none" w:sz="0" w:space="0" w:color="auto"/>
          </w:divBdr>
        </w:div>
        <w:div w:id="463432225">
          <w:marLeft w:val="0"/>
          <w:marRight w:val="0"/>
          <w:marTop w:val="0"/>
          <w:marBottom w:val="0"/>
          <w:divBdr>
            <w:top w:val="none" w:sz="0" w:space="0" w:color="auto"/>
            <w:left w:val="none" w:sz="0" w:space="0" w:color="auto"/>
            <w:bottom w:val="none" w:sz="0" w:space="0" w:color="auto"/>
            <w:right w:val="none" w:sz="0" w:space="0" w:color="auto"/>
          </w:divBdr>
        </w:div>
        <w:div w:id="547642913">
          <w:marLeft w:val="0"/>
          <w:marRight w:val="0"/>
          <w:marTop w:val="0"/>
          <w:marBottom w:val="0"/>
          <w:divBdr>
            <w:top w:val="none" w:sz="0" w:space="0" w:color="auto"/>
            <w:left w:val="none" w:sz="0" w:space="0" w:color="auto"/>
            <w:bottom w:val="none" w:sz="0" w:space="0" w:color="auto"/>
            <w:right w:val="none" w:sz="0" w:space="0" w:color="auto"/>
          </w:divBdr>
        </w:div>
        <w:div w:id="988560146">
          <w:marLeft w:val="0"/>
          <w:marRight w:val="0"/>
          <w:marTop w:val="0"/>
          <w:marBottom w:val="0"/>
          <w:divBdr>
            <w:top w:val="none" w:sz="0" w:space="0" w:color="auto"/>
            <w:left w:val="none" w:sz="0" w:space="0" w:color="auto"/>
            <w:bottom w:val="none" w:sz="0" w:space="0" w:color="auto"/>
            <w:right w:val="none" w:sz="0" w:space="0" w:color="auto"/>
          </w:divBdr>
        </w:div>
        <w:div w:id="860120601">
          <w:marLeft w:val="0"/>
          <w:marRight w:val="0"/>
          <w:marTop w:val="0"/>
          <w:marBottom w:val="0"/>
          <w:divBdr>
            <w:top w:val="none" w:sz="0" w:space="0" w:color="auto"/>
            <w:left w:val="none" w:sz="0" w:space="0" w:color="auto"/>
            <w:bottom w:val="none" w:sz="0" w:space="0" w:color="auto"/>
            <w:right w:val="none" w:sz="0" w:space="0" w:color="auto"/>
          </w:divBdr>
        </w:div>
        <w:div w:id="1630161790">
          <w:marLeft w:val="0"/>
          <w:marRight w:val="0"/>
          <w:marTop w:val="0"/>
          <w:marBottom w:val="0"/>
          <w:divBdr>
            <w:top w:val="none" w:sz="0" w:space="0" w:color="auto"/>
            <w:left w:val="none" w:sz="0" w:space="0" w:color="auto"/>
            <w:bottom w:val="none" w:sz="0" w:space="0" w:color="auto"/>
            <w:right w:val="none" w:sz="0" w:space="0" w:color="auto"/>
          </w:divBdr>
        </w:div>
        <w:div w:id="910769818">
          <w:marLeft w:val="0"/>
          <w:marRight w:val="0"/>
          <w:marTop w:val="0"/>
          <w:marBottom w:val="0"/>
          <w:divBdr>
            <w:top w:val="none" w:sz="0" w:space="0" w:color="auto"/>
            <w:left w:val="none" w:sz="0" w:space="0" w:color="auto"/>
            <w:bottom w:val="none" w:sz="0" w:space="0" w:color="auto"/>
            <w:right w:val="none" w:sz="0" w:space="0" w:color="auto"/>
          </w:divBdr>
        </w:div>
        <w:div w:id="730157028">
          <w:marLeft w:val="0"/>
          <w:marRight w:val="0"/>
          <w:marTop w:val="0"/>
          <w:marBottom w:val="0"/>
          <w:divBdr>
            <w:top w:val="none" w:sz="0" w:space="0" w:color="auto"/>
            <w:left w:val="none" w:sz="0" w:space="0" w:color="auto"/>
            <w:bottom w:val="none" w:sz="0" w:space="0" w:color="auto"/>
            <w:right w:val="none" w:sz="0" w:space="0" w:color="auto"/>
          </w:divBdr>
        </w:div>
        <w:div w:id="185755247">
          <w:marLeft w:val="0"/>
          <w:marRight w:val="0"/>
          <w:marTop w:val="0"/>
          <w:marBottom w:val="0"/>
          <w:divBdr>
            <w:top w:val="none" w:sz="0" w:space="0" w:color="auto"/>
            <w:left w:val="none" w:sz="0" w:space="0" w:color="auto"/>
            <w:bottom w:val="none" w:sz="0" w:space="0" w:color="auto"/>
            <w:right w:val="none" w:sz="0" w:space="0" w:color="auto"/>
          </w:divBdr>
        </w:div>
        <w:div w:id="1660234259">
          <w:marLeft w:val="0"/>
          <w:marRight w:val="0"/>
          <w:marTop w:val="0"/>
          <w:marBottom w:val="0"/>
          <w:divBdr>
            <w:top w:val="none" w:sz="0" w:space="0" w:color="auto"/>
            <w:left w:val="none" w:sz="0" w:space="0" w:color="auto"/>
            <w:bottom w:val="none" w:sz="0" w:space="0" w:color="auto"/>
            <w:right w:val="none" w:sz="0" w:space="0" w:color="auto"/>
          </w:divBdr>
        </w:div>
        <w:div w:id="817502575">
          <w:marLeft w:val="0"/>
          <w:marRight w:val="0"/>
          <w:marTop w:val="0"/>
          <w:marBottom w:val="0"/>
          <w:divBdr>
            <w:top w:val="none" w:sz="0" w:space="0" w:color="auto"/>
            <w:left w:val="none" w:sz="0" w:space="0" w:color="auto"/>
            <w:bottom w:val="none" w:sz="0" w:space="0" w:color="auto"/>
            <w:right w:val="none" w:sz="0" w:space="0" w:color="auto"/>
          </w:divBdr>
        </w:div>
      </w:divsChild>
    </w:div>
    <w:div w:id="1073283814">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79715321">
      <w:bodyDiv w:val="1"/>
      <w:marLeft w:val="0"/>
      <w:marRight w:val="0"/>
      <w:marTop w:val="0"/>
      <w:marBottom w:val="0"/>
      <w:divBdr>
        <w:top w:val="none" w:sz="0" w:space="0" w:color="auto"/>
        <w:left w:val="none" w:sz="0" w:space="0" w:color="auto"/>
        <w:bottom w:val="none" w:sz="0" w:space="0" w:color="auto"/>
        <w:right w:val="none" w:sz="0" w:space="0" w:color="auto"/>
      </w:divBdr>
    </w:div>
    <w:div w:id="1090079686">
      <w:bodyDiv w:val="1"/>
      <w:marLeft w:val="0"/>
      <w:marRight w:val="0"/>
      <w:marTop w:val="0"/>
      <w:marBottom w:val="0"/>
      <w:divBdr>
        <w:top w:val="none" w:sz="0" w:space="0" w:color="auto"/>
        <w:left w:val="none" w:sz="0" w:space="0" w:color="auto"/>
        <w:bottom w:val="none" w:sz="0" w:space="0" w:color="auto"/>
        <w:right w:val="none" w:sz="0" w:space="0" w:color="auto"/>
      </w:divBdr>
    </w:div>
    <w:div w:id="1107116525">
      <w:bodyDiv w:val="1"/>
      <w:marLeft w:val="0"/>
      <w:marRight w:val="0"/>
      <w:marTop w:val="0"/>
      <w:marBottom w:val="0"/>
      <w:divBdr>
        <w:top w:val="none" w:sz="0" w:space="0" w:color="auto"/>
        <w:left w:val="none" w:sz="0" w:space="0" w:color="auto"/>
        <w:bottom w:val="none" w:sz="0" w:space="0" w:color="auto"/>
        <w:right w:val="none" w:sz="0" w:space="0" w:color="auto"/>
      </w:divBdr>
    </w:div>
    <w:div w:id="1108042447">
      <w:bodyDiv w:val="1"/>
      <w:marLeft w:val="0"/>
      <w:marRight w:val="0"/>
      <w:marTop w:val="0"/>
      <w:marBottom w:val="0"/>
      <w:divBdr>
        <w:top w:val="none" w:sz="0" w:space="0" w:color="auto"/>
        <w:left w:val="none" w:sz="0" w:space="0" w:color="auto"/>
        <w:bottom w:val="none" w:sz="0" w:space="0" w:color="auto"/>
        <w:right w:val="none" w:sz="0" w:space="0" w:color="auto"/>
      </w:divBdr>
    </w:div>
    <w:div w:id="1116169256">
      <w:bodyDiv w:val="1"/>
      <w:marLeft w:val="0"/>
      <w:marRight w:val="0"/>
      <w:marTop w:val="0"/>
      <w:marBottom w:val="0"/>
      <w:divBdr>
        <w:top w:val="none" w:sz="0" w:space="0" w:color="auto"/>
        <w:left w:val="none" w:sz="0" w:space="0" w:color="auto"/>
        <w:bottom w:val="none" w:sz="0" w:space="0" w:color="auto"/>
        <w:right w:val="none" w:sz="0" w:space="0" w:color="auto"/>
      </w:divBdr>
    </w:div>
    <w:div w:id="1142114671">
      <w:bodyDiv w:val="1"/>
      <w:marLeft w:val="0"/>
      <w:marRight w:val="0"/>
      <w:marTop w:val="0"/>
      <w:marBottom w:val="0"/>
      <w:divBdr>
        <w:top w:val="none" w:sz="0" w:space="0" w:color="auto"/>
        <w:left w:val="none" w:sz="0" w:space="0" w:color="auto"/>
        <w:bottom w:val="none" w:sz="0" w:space="0" w:color="auto"/>
        <w:right w:val="none" w:sz="0" w:space="0" w:color="auto"/>
      </w:divBdr>
    </w:div>
    <w:div w:id="1169715310">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33338902">
      <w:bodyDiv w:val="1"/>
      <w:marLeft w:val="0"/>
      <w:marRight w:val="0"/>
      <w:marTop w:val="0"/>
      <w:marBottom w:val="0"/>
      <w:divBdr>
        <w:top w:val="none" w:sz="0" w:space="0" w:color="auto"/>
        <w:left w:val="none" w:sz="0" w:space="0" w:color="auto"/>
        <w:bottom w:val="none" w:sz="0" w:space="0" w:color="auto"/>
        <w:right w:val="none" w:sz="0" w:space="0" w:color="auto"/>
      </w:divBdr>
    </w:div>
    <w:div w:id="1344044811">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4987197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62904186">
      <w:bodyDiv w:val="1"/>
      <w:marLeft w:val="0"/>
      <w:marRight w:val="0"/>
      <w:marTop w:val="0"/>
      <w:marBottom w:val="0"/>
      <w:divBdr>
        <w:top w:val="none" w:sz="0" w:space="0" w:color="auto"/>
        <w:left w:val="none" w:sz="0" w:space="0" w:color="auto"/>
        <w:bottom w:val="none" w:sz="0" w:space="0" w:color="auto"/>
        <w:right w:val="none" w:sz="0" w:space="0" w:color="auto"/>
      </w:divBdr>
    </w:div>
    <w:div w:id="1467043323">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11220514">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69403545">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82781882">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6588139">
      <w:bodyDiv w:val="1"/>
      <w:marLeft w:val="0"/>
      <w:marRight w:val="0"/>
      <w:marTop w:val="0"/>
      <w:marBottom w:val="0"/>
      <w:divBdr>
        <w:top w:val="none" w:sz="0" w:space="0" w:color="auto"/>
        <w:left w:val="none" w:sz="0" w:space="0" w:color="auto"/>
        <w:bottom w:val="none" w:sz="0" w:space="0" w:color="auto"/>
        <w:right w:val="none" w:sz="0" w:space="0" w:color="auto"/>
      </w:divBdr>
    </w:div>
    <w:div w:id="1743915831">
      <w:bodyDiv w:val="1"/>
      <w:marLeft w:val="0"/>
      <w:marRight w:val="0"/>
      <w:marTop w:val="0"/>
      <w:marBottom w:val="0"/>
      <w:divBdr>
        <w:top w:val="none" w:sz="0" w:space="0" w:color="auto"/>
        <w:left w:val="none" w:sz="0" w:space="0" w:color="auto"/>
        <w:bottom w:val="none" w:sz="0" w:space="0" w:color="auto"/>
        <w:right w:val="none" w:sz="0" w:space="0" w:color="auto"/>
      </w:divBdr>
    </w:div>
    <w:div w:id="1761029088">
      <w:bodyDiv w:val="1"/>
      <w:marLeft w:val="0"/>
      <w:marRight w:val="0"/>
      <w:marTop w:val="0"/>
      <w:marBottom w:val="0"/>
      <w:divBdr>
        <w:top w:val="none" w:sz="0" w:space="0" w:color="auto"/>
        <w:left w:val="none" w:sz="0" w:space="0" w:color="auto"/>
        <w:bottom w:val="none" w:sz="0" w:space="0" w:color="auto"/>
        <w:right w:val="none" w:sz="0" w:space="0" w:color="auto"/>
      </w:divBdr>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779254277">
      <w:bodyDiv w:val="1"/>
      <w:marLeft w:val="0"/>
      <w:marRight w:val="0"/>
      <w:marTop w:val="0"/>
      <w:marBottom w:val="0"/>
      <w:divBdr>
        <w:top w:val="none" w:sz="0" w:space="0" w:color="auto"/>
        <w:left w:val="none" w:sz="0" w:space="0" w:color="auto"/>
        <w:bottom w:val="none" w:sz="0" w:space="0" w:color="auto"/>
        <w:right w:val="none" w:sz="0" w:space="0" w:color="auto"/>
      </w:divBdr>
      <w:divsChild>
        <w:div w:id="1496649164">
          <w:marLeft w:val="0"/>
          <w:marRight w:val="0"/>
          <w:marTop w:val="0"/>
          <w:marBottom w:val="0"/>
          <w:divBdr>
            <w:top w:val="none" w:sz="0" w:space="0" w:color="auto"/>
            <w:left w:val="none" w:sz="0" w:space="0" w:color="auto"/>
            <w:bottom w:val="none" w:sz="0" w:space="0" w:color="auto"/>
            <w:right w:val="none" w:sz="0" w:space="0" w:color="auto"/>
          </w:divBdr>
        </w:div>
        <w:div w:id="1424717102">
          <w:marLeft w:val="0"/>
          <w:marRight w:val="0"/>
          <w:marTop w:val="0"/>
          <w:marBottom w:val="0"/>
          <w:divBdr>
            <w:top w:val="none" w:sz="0" w:space="0" w:color="auto"/>
            <w:left w:val="none" w:sz="0" w:space="0" w:color="auto"/>
            <w:bottom w:val="none" w:sz="0" w:space="0" w:color="auto"/>
            <w:right w:val="none" w:sz="0" w:space="0" w:color="auto"/>
          </w:divBdr>
        </w:div>
        <w:div w:id="590239358">
          <w:marLeft w:val="0"/>
          <w:marRight w:val="0"/>
          <w:marTop w:val="0"/>
          <w:marBottom w:val="0"/>
          <w:divBdr>
            <w:top w:val="none" w:sz="0" w:space="0" w:color="auto"/>
            <w:left w:val="none" w:sz="0" w:space="0" w:color="auto"/>
            <w:bottom w:val="none" w:sz="0" w:space="0" w:color="auto"/>
            <w:right w:val="none" w:sz="0" w:space="0" w:color="auto"/>
          </w:divBdr>
        </w:div>
        <w:div w:id="1189948457">
          <w:marLeft w:val="0"/>
          <w:marRight w:val="0"/>
          <w:marTop w:val="0"/>
          <w:marBottom w:val="0"/>
          <w:divBdr>
            <w:top w:val="none" w:sz="0" w:space="0" w:color="auto"/>
            <w:left w:val="none" w:sz="0" w:space="0" w:color="auto"/>
            <w:bottom w:val="none" w:sz="0" w:space="0" w:color="auto"/>
            <w:right w:val="none" w:sz="0" w:space="0" w:color="auto"/>
          </w:divBdr>
        </w:div>
        <w:div w:id="818501541">
          <w:marLeft w:val="0"/>
          <w:marRight w:val="0"/>
          <w:marTop w:val="0"/>
          <w:marBottom w:val="0"/>
          <w:divBdr>
            <w:top w:val="none" w:sz="0" w:space="0" w:color="auto"/>
            <w:left w:val="none" w:sz="0" w:space="0" w:color="auto"/>
            <w:bottom w:val="none" w:sz="0" w:space="0" w:color="auto"/>
            <w:right w:val="none" w:sz="0" w:space="0" w:color="auto"/>
          </w:divBdr>
        </w:div>
        <w:div w:id="1947081468">
          <w:marLeft w:val="0"/>
          <w:marRight w:val="0"/>
          <w:marTop w:val="0"/>
          <w:marBottom w:val="0"/>
          <w:divBdr>
            <w:top w:val="none" w:sz="0" w:space="0" w:color="auto"/>
            <w:left w:val="none" w:sz="0" w:space="0" w:color="auto"/>
            <w:bottom w:val="none" w:sz="0" w:space="0" w:color="auto"/>
            <w:right w:val="none" w:sz="0" w:space="0" w:color="auto"/>
          </w:divBdr>
        </w:div>
        <w:div w:id="1155998689">
          <w:marLeft w:val="0"/>
          <w:marRight w:val="0"/>
          <w:marTop w:val="0"/>
          <w:marBottom w:val="0"/>
          <w:divBdr>
            <w:top w:val="none" w:sz="0" w:space="0" w:color="auto"/>
            <w:left w:val="none" w:sz="0" w:space="0" w:color="auto"/>
            <w:bottom w:val="none" w:sz="0" w:space="0" w:color="auto"/>
            <w:right w:val="none" w:sz="0" w:space="0" w:color="auto"/>
          </w:divBdr>
        </w:div>
        <w:div w:id="2004313259">
          <w:marLeft w:val="0"/>
          <w:marRight w:val="0"/>
          <w:marTop w:val="0"/>
          <w:marBottom w:val="0"/>
          <w:divBdr>
            <w:top w:val="none" w:sz="0" w:space="0" w:color="auto"/>
            <w:left w:val="none" w:sz="0" w:space="0" w:color="auto"/>
            <w:bottom w:val="none" w:sz="0" w:space="0" w:color="auto"/>
            <w:right w:val="none" w:sz="0" w:space="0" w:color="auto"/>
          </w:divBdr>
        </w:div>
        <w:div w:id="367147609">
          <w:marLeft w:val="0"/>
          <w:marRight w:val="0"/>
          <w:marTop w:val="0"/>
          <w:marBottom w:val="0"/>
          <w:divBdr>
            <w:top w:val="none" w:sz="0" w:space="0" w:color="auto"/>
            <w:left w:val="none" w:sz="0" w:space="0" w:color="auto"/>
            <w:bottom w:val="none" w:sz="0" w:space="0" w:color="auto"/>
            <w:right w:val="none" w:sz="0" w:space="0" w:color="auto"/>
          </w:divBdr>
        </w:div>
        <w:div w:id="2142652232">
          <w:marLeft w:val="0"/>
          <w:marRight w:val="0"/>
          <w:marTop w:val="0"/>
          <w:marBottom w:val="0"/>
          <w:divBdr>
            <w:top w:val="none" w:sz="0" w:space="0" w:color="auto"/>
            <w:left w:val="none" w:sz="0" w:space="0" w:color="auto"/>
            <w:bottom w:val="none" w:sz="0" w:space="0" w:color="auto"/>
            <w:right w:val="none" w:sz="0" w:space="0" w:color="auto"/>
          </w:divBdr>
        </w:div>
        <w:div w:id="666521001">
          <w:marLeft w:val="0"/>
          <w:marRight w:val="0"/>
          <w:marTop w:val="0"/>
          <w:marBottom w:val="0"/>
          <w:divBdr>
            <w:top w:val="none" w:sz="0" w:space="0" w:color="auto"/>
            <w:left w:val="none" w:sz="0" w:space="0" w:color="auto"/>
            <w:bottom w:val="none" w:sz="0" w:space="0" w:color="auto"/>
            <w:right w:val="none" w:sz="0" w:space="0" w:color="auto"/>
          </w:divBdr>
        </w:div>
        <w:div w:id="2023316150">
          <w:marLeft w:val="0"/>
          <w:marRight w:val="0"/>
          <w:marTop w:val="0"/>
          <w:marBottom w:val="0"/>
          <w:divBdr>
            <w:top w:val="none" w:sz="0" w:space="0" w:color="auto"/>
            <w:left w:val="none" w:sz="0" w:space="0" w:color="auto"/>
            <w:bottom w:val="none" w:sz="0" w:space="0" w:color="auto"/>
            <w:right w:val="none" w:sz="0" w:space="0" w:color="auto"/>
          </w:divBdr>
        </w:div>
        <w:div w:id="581837515">
          <w:marLeft w:val="0"/>
          <w:marRight w:val="0"/>
          <w:marTop w:val="0"/>
          <w:marBottom w:val="0"/>
          <w:divBdr>
            <w:top w:val="none" w:sz="0" w:space="0" w:color="auto"/>
            <w:left w:val="none" w:sz="0" w:space="0" w:color="auto"/>
            <w:bottom w:val="none" w:sz="0" w:space="0" w:color="auto"/>
            <w:right w:val="none" w:sz="0" w:space="0" w:color="auto"/>
          </w:divBdr>
        </w:div>
        <w:div w:id="1296910930">
          <w:marLeft w:val="0"/>
          <w:marRight w:val="0"/>
          <w:marTop w:val="0"/>
          <w:marBottom w:val="0"/>
          <w:divBdr>
            <w:top w:val="none" w:sz="0" w:space="0" w:color="auto"/>
            <w:left w:val="none" w:sz="0" w:space="0" w:color="auto"/>
            <w:bottom w:val="none" w:sz="0" w:space="0" w:color="auto"/>
            <w:right w:val="none" w:sz="0" w:space="0" w:color="auto"/>
          </w:divBdr>
        </w:div>
        <w:div w:id="1067872889">
          <w:marLeft w:val="0"/>
          <w:marRight w:val="0"/>
          <w:marTop w:val="0"/>
          <w:marBottom w:val="0"/>
          <w:divBdr>
            <w:top w:val="none" w:sz="0" w:space="0" w:color="auto"/>
            <w:left w:val="none" w:sz="0" w:space="0" w:color="auto"/>
            <w:bottom w:val="none" w:sz="0" w:space="0" w:color="auto"/>
            <w:right w:val="none" w:sz="0" w:space="0" w:color="auto"/>
          </w:divBdr>
        </w:div>
        <w:div w:id="1146816227">
          <w:marLeft w:val="0"/>
          <w:marRight w:val="0"/>
          <w:marTop w:val="0"/>
          <w:marBottom w:val="0"/>
          <w:divBdr>
            <w:top w:val="none" w:sz="0" w:space="0" w:color="auto"/>
            <w:left w:val="none" w:sz="0" w:space="0" w:color="auto"/>
            <w:bottom w:val="none" w:sz="0" w:space="0" w:color="auto"/>
            <w:right w:val="none" w:sz="0" w:space="0" w:color="auto"/>
          </w:divBdr>
        </w:div>
        <w:div w:id="995181817">
          <w:marLeft w:val="0"/>
          <w:marRight w:val="0"/>
          <w:marTop w:val="0"/>
          <w:marBottom w:val="0"/>
          <w:divBdr>
            <w:top w:val="none" w:sz="0" w:space="0" w:color="auto"/>
            <w:left w:val="none" w:sz="0" w:space="0" w:color="auto"/>
            <w:bottom w:val="none" w:sz="0" w:space="0" w:color="auto"/>
            <w:right w:val="none" w:sz="0" w:space="0" w:color="auto"/>
          </w:divBdr>
        </w:div>
        <w:div w:id="749274045">
          <w:marLeft w:val="0"/>
          <w:marRight w:val="0"/>
          <w:marTop w:val="0"/>
          <w:marBottom w:val="0"/>
          <w:divBdr>
            <w:top w:val="none" w:sz="0" w:space="0" w:color="auto"/>
            <w:left w:val="none" w:sz="0" w:space="0" w:color="auto"/>
            <w:bottom w:val="none" w:sz="0" w:space="0" w:color="auto"/>
            <w:right w:val="none" w:sz="0" w:space="0" w:color="auto"/>
          </w:divBdr>
        </w:div>
        <w:div w:id="1694726016">
          <w:marLeft w:val="0"/>
          <w:marRight w:val="0"/>
          <w:marTop w:val="0"/>
          <w:marBottom w:val="0"/>
          <w:divBdr>
            <w:top w:val="none" w:sz="0" w:space="0" w:color="auto"/>
            <w:left w:val="none" w:sz="0" w:space="0" w:color="auto"/>
            <w:bottom w:val="none" w:sz="0" w:space="0" w:color="auto"/>
            <w:right w:val="none" w:sz="0" w:space="0" w:color="auto"/>
          </w:divBdr>
        </w:div>
        <w:div w:id="336462315">
          <w:marLeft w:val="0"/>
          <w:marRight w:val="0"/>
          <w:marTop w:val="0"/>
          <w:marBottom w:val="0"/>
          <w:divBdr>
            <w:top w:val="none" w:sz="0" w:space="0" w:color="auto"/>
            <w:left w:val="none" w:sz="0" w:space="0" w:color="auto"/>
            <w:bottom w:val="none" w:sz="0" w:space="0" w:color="auto"/>
            <w:right w:val="none" w:sz="0" w:space="0" w:color="auto"/>
          </w:divBdr>
        </w:div>
        <w:div w:id="359935261">
          <w:marLeft w:val="0"/>
          <w:marRight w:val="0"/>
          <w:marTop w:val="0"/>
          <w:marBottom w:val="0"/>
          <w:divBdr>
            <w:top w:val="none" w:sz="0" w:space="0" w:color="auto"/>
            <w:left w:val="none" w:sz="0" w:space="0" w:color="auto"/>
            <w:bottom w:val="none" w:sz="0" w:space="0" w:color="auto"/>
            <w:right w:val="none" w:sz="0" w:space="0" w:color="auto"/>
          </w:divBdr>
        </w:div>
        <w:div w:id="952438123">
          <w:marLeft w:val="0"/>
          <w:marRight w:val="0"/>
          <w:marTop w:val="0"/>
          <w:marBottom w:val="0"/>
          <w:divBdr>
            <w:top w:val="none" w:sz="0" w:space="0" w:color="auto"/>
            <w:left w:val="none" w:sz="0" w:space="0" w:color="auto"/>
            <w:bottom w:val="none" w:sz="0" w:space="0" w:color="auto"/>
            <w:right w:val="none" w:sz="0" w:space="0" w:color="auto"/>
          </w:divBdr>
        </w:div>
        <w:div w:id="1012729816">
          <w:marLeft w:val="0"/>
          <w:marRight w:val="0"/>
          <w:marTop w:val="0"/>
          <w:marBottom w:val="0"/>
          <w:divBdr>
            <w:top w:val="none" w:sz="0" w:space="0" w:color="auto"/>
            <w:left w:val="none" w:sz="0" w:space="0" w:color="auto"/>
            <w:bottom w:val="none" w:sz="0" w:space="0" w:color="auto"/>
            <w:right w:val="none" w:sz="0" w:space="0" w:color="auto"/>
          </w:divBdr>
        </w:div>
        <w:div w:id="2113162280">
          <w:marLeft w:val="0"/>
          <w:marRight w:val="0"/>
          <w:marTop w:val="0"/>
          <w:marBottom w:val="0"/>
          <w:divBdr>
            <w:top w:val="none" w:sz="0" w:space="0" w:color="auto"/>
            <w:left w:val="none" w:sz="0" w:space="0" w:color="auto"/>
            <w:bottom w:val="none" w:sz="0" w:space="0" w:color="auto"/>
            <w:right w:val="none" w:sz="0" w:space="0" w:color="auto"/>
          </w:divBdr>
        </w:div>
        <w:div w:id="1230726967">
          <w:marLeft w:val="0"/>
          <w:marRight w:val="0"/>
          <w:marTop w:val="0"/>
          <w:marBottom w:val="0"/>
          <w:divBdr>
            <w:top w:val="none" w:sz="0" w:space="0" w:color="auto"/>
            <w:left w:val="none" w:sz="0" w:space="0" w:color="auto"/>
            <w:bottom w:val="none" w:sz="0" w:space="0" w:color="auto"/>
            <w:right w:val="none" w:sz="0" w:space="0" w:color="auto"/>
          </w:divBdr>
        </w:div>
        <w:div w:id="1463158583">
          <w:marLeft w:val="0"/>
          <w:marRight w:val="0"/>
          <w:marTop w:val="0"/>
          <w:marBottom w:val="0"/>
          <w:divBdr>
            <w:top w:val="none" w:sz="0" w:space="0" w:color="auto"/>
            <w:left w:val="none" w:sz="0" w:space="0" w:color="auto"/>
            <w:bottom w:val="none" w:sz="0" w:space="0" w:color="auto"/>
            <w:right w:val="none" w:sz="0" w:space="0" w:color="auto"/>
          </w:divBdr>
        </w:div>
        <w:div w:id="1444492536">
          <w:marLeft w:val="0"/>
          <w:marRight w:val="0"/>
          <w:marTop w:val="0"/>
          <w:marBottom w:val="0"/>
          <w:divBdr>
            <w:top w:val="none" w:sz="0" w:space="0" w:color="auto"/>
            <w:left w:val="none" w:sz="0" w:space="0" w:color="auto"/>
            <w:bottom w:val="none" w:sz="0" w:space="0" w:color="auto"/>
            <w:right w:val="none" w:sz="0" w:space="0" w:color="auto"/>
          </w:divBdr>
        </w:div>
        <w:div w:id="652180495">
          <w:marLeft w:val="0"/>
          <w:marRight w:val="0"/>
          <w:marTop w:val="0"/>
          <w:marBottom w:val="0"/>
          <w:divBdr>
            <w:top w:val="none" w:sz="0" w:space="0" w:color="auto"/>
            <w:left w:val="none" w:sz="0" w:space="0" w:color="auto"/>
            <w:bottom w:val="none" w:sz="0" w:space="0" w:color="auto"/>
            <w:right w:val="none" w:sz="0" w:space="0" w:color="auto"/>
          </w:divBdr>
        </w:div>
      </w:divsChild>
    </w:div>
    <w:div w:id="1833988847">
      <w:bodyDiv w:val="1"/>
      <w:marLeft w:val="0"/>
      <w:marRight w:val="0"/>
      <w:marTop w:val="0"/>
      <w:marBottom w:val="0"/>
      <w:divBdr>
        <w:top w:val="none" w:sz="0" w:space="0" w:color="auto"/>
        <w:left w:val="none" w:sz="0" w:space="0" w:color="auto"/>
        <w:bottom w:val="none" w:sz="0" w:space="0" w:color="auto"/>
        <w:right w:val="none" w:sz="0" w:space="0" w:color="auto"/>
      </w:divBdr>
    </w:div>
    <w:div w:id="1845120591">
      <w:bodyDiv w:val="1"/>
      <w:marLeft w:val="0"/>
      <w:marRight w:val="0"/>
      <w:marTop w:val="0"/>
      <w:marBottom w:val="0"/>
      <w:divBdr>
        <w:top w:val="none" w:sz="0" w:space="0" w:color="auto"/>
        <w:left w:val="none" w:sz="0" w:space="0" w:color="auto"/>
        <w:bottom w:val="none" w:sz="0" w:space="0" w:color="auto"/>
        <w:right w:val="none" w:sz="0" w:space="0" w:color="auto"/>
      </w:divBdr>
    </w:div>
    <w:div w:id="1854344040">
      <w:bodyDiv w:val="1"/>
      <w:marLeft w:val="0"/>
      <w:marRight w:val="0"/>
      <w:marTop w:val="0"/>
      <w:marBottom w:val="0"/>
      <w:divBdr>
        <w:top w:val="none" w:sz="0" w:space="0" w:color="auto"/>
        <w:left w:val="none" w:sz="0" w:space="0" w:color="auto"/>
        <w:bottom w:val="none" w:sz="0" w:space="0" w:color="auto"/>
        <w:right w:val="none" w:sz="0" w:space="0" w:color="auto"/>
      </w:divBdr>
    </w:div>
    <w:div w:id="1860387259">
      <w:bodyDiv w:val="1"/>
      <w:marLeft w:val="0"/>
      <w:marRight w:val="0"/>
      <w:marTop w:val="0"/>
      <w:marBottom w:val="0"/>
      <w:divBdr>
        <w:top w:val="none" w:sz="0" w:space="0" w:color="auto"/>
        <w:left w:val="none" w:sz="0" w:space="0" w:color="auto"/>
        <w:bottom w:val="none" w:sz="0" w:space="0" w:color="auto"/>
        <w:right w:val="none" w:sz="0" w:space="0" w:color="auto"/>
      </w:divBdr>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892113884">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2831777">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60737575">
      <w:bodyDiv w:val="1"/>
      <w:marLeft w:val="0"/>
      <w:marRight w:val="0"/>
      <w:marTop w:val="0"/>
      <w:marBottom w:val="0"/>
      <w:divBdr>
        <w:top w:val="none" w:sz="0" w:space="0" w:color="auto"/>
        <w:left w:val="none" w:sz="0" w:space="0" w:color="auto"/>
        <w:bottom w:val="none" w:sz="0" w:space="0" w:color="auto"/>
        <w:right w:val="none" w:sz="0" w:space="0" w:color="auto"/>
      </w:divBdr>
    </w:div>
    <w:div w:id="2063401452">
      <w:bodyDiv w:val="1"/>
      <w:marLeft w:val="0"/>
      <w:marRight w:val="0"/>
      <w:marTop w:val="0"/>
      <w:marBottom w:val="0"/>
      <w:divBdr>
        <w:top w:val="none" w:sz="0" w:space="0" w:color="auto"/>
        <w:left w:val="none" w:sz="0" w:space="0" w:color="auto"/>
        <w:bottom w:val="none" w:sz="0" w:space="0" w:color="auto"/>
        <w:right w:val="none" w:sz="0" w:space="0" w:color="auto"/>
      </w:divBdr>
    </w:div>
    <w:div w:id="2063402841">
      <w:bodyDiv w:val="1"/>
      <w:marLeft w:val="0"/>
      <w:marRight w:val="0"/>
      <w:marTop w:val="0"/>
      <w:marBottom w:val="0"/>
      <w:divBdr>
        <w:top w:val="none" w:sz="0" w:space="0" w:color="auto"/>
        <w:left w:val="none" w:sz="0" w:space="0" w:color="auto"/>
        <w:bottom w:val="none" w:sz="0" w:space="0" w:color="auto"/>
        <w:right w:val="none" w:sz="0" w:space="0" w:color="auto"/>
      </w:divBdr>
      <w:divsChild>
        <w:div w:id="1844736682">
          <w:marLeft w:val="0"/>
          <w:marRight w:val="0"/>
          <w:marTop w:val="0"/>
          <w:marBottom w:val="0"/>
          <w:divBdr>
            <w:top w:val="none" w:sz="0" w:space="0" w:color="auto"/>
            <w:left w:val="none" w:sz="0" w:space="0" w:color="auto"/>
            <w:bottom w:val="none" w:sz="0" w:space="0" w:color="auto"/>
            <w:right w:val="none" w:sz="0" w:space="0" w:color="auto"/>
          </w:divBdr>
          <w:divsChild>
            <w:div w:id="2017151315">
              <w:marLeft w:val="0"/>
              <w:marRight w:val="0"/>
              <w:marTop w:val="0"/>
              <w:marBottom w:val="0"/>
              <w:divBdr>
                <w:top w:val="none" w:sz="0" w:space="0" w:color="auto"/>
                <w:left w:val="none" w:sz="0" w:space="0" w:color="auto"/>
                <w:bottom w:val="none" w:sz="0" w:space="0" w:color="auto"/>
                <w:right w:val="none" w:sz="0" w:space="0" w:color="auto"/>
              </w:divBdr>
            </w:div>
            <w:div w:id="227569136">
              <w:marLeft w:val="0"/>
              <w:marRight w:val="0"/>
              <w:marTop w:val="0"/>
              <w:marBottom w:val="0"/>
              <w:divBdr>
                <w:top w:val="none" w:sz="0" w:space="0" w:color="auto"/>
                <w:left w:val="none" w:sz="0" w:space="0" w:color="auto"/>
                <w:bottom w:val="none" w:sz="0" w:space="0" w:color="auto"/>
                <w:right w:val="none" w:sz="0" w:space="0" w:color="auto"/>
              </w:divBdr>
            </w:div>
            <w:div w:id="812215790">
              <w:marLeft w:val="0"/>
              <w:marRight w:val="0"/>
              <w:marTop w:val="0"/>
              <w:marBottom w:val="0"/>
              <w:divBdr>
                <w:top w:val="none" w:sz="0" w:space="0" w:color="auto"/>
                <w:left w:val="none" w:sz="0" w:space="0" w:color="auto"/>
                <w:bottom w:val="none" w:sz="0" w:space="0" w:color="auto"/>
                <w:right w:val="none" w:sz="0" w:space="0" w:color="auto"/>
              </w:divBdr>
            </w:div>
          </w:divsChild>
        </w:div>
        <w:div w:id="536742423">
          <w:marLeft w:val="0"/>
          <w:marRight w:val="0"/>
          <w:marTop w:val="0"/>
          <w:marBottom w:val="0"/>
          <w:divBdr>
            <w:top w:val="none" w:sz="0" w:space="0" w:color="auto"/>
            <w:left w:val="none" w:sz="0" w:space="0" w:color="auto"/>
            <w:bottom w:val="none" w:sz="0" w:space="0" w:color="auto"/>
            <w:right w:val="none" w:sz="0" w:space="0" w:color="auto"/>
          </w:divBdr>
          <w:divsChild>
            <w:div w:id="340395413">
              <w:marLeft w:val="0"/>
              <w:marRight w:val="0"/>
              <w:marTop w:val="0"/>
              <w:marBottom w:val="0"/>
              <w:divBdr>
                <w:top w:val="none" w:sz="0" w:space="0" w:color="auto"/>
                <w:left w:val="none" w:sz="0" w:space="0" w:color="auto"/>
                <w:bottom w:val="none" w:sz="0" w:space="0" w:color="auto"/>
                <w:right w:val="none" w:sz="0" w:space="0" w:color="auto"/>
              </w:divBdr>
            </w:div>
          </w:divsChild>
        </w:div>
        <w:div w:id="1087073928">
          <w:marLeft w:val="0"/>
          <w:marRight w:val="0"/>
          <w:marTop w:val="0"/>
          <w:marBottom w:val="0"/>
          <w:divBdr>
            <w:top w:val="none" w:sz="0" w:space="0" w:color="auto"/>
            <w:left w:val="none" w:sz="0" w:space="0" w:color="auto"/>
            <w:bottom w:val="none" w:sz="0" w:space="0" w:color="auto"/>
            <w:right w:val="none" w:sz="0" w:space="0" w:color="auto"/>
          </w:divBdr>
          <w:divsChild>
            <w:div w:id="274137974">
              <w:marLeft w:val="0"/>
              <w:marRight w:val="0"/>
              <w:marTop w:val="0"/>
              <w:marBottom w:val="0"/>
              <w:divBdr>
                <w:top w:val="none" w:sz="0" w:space="0" w:color="auto"/>
                <w:left w:val="none" w:sz="0" w:space="0" w:color="auto"/>
                <w:bottom w:val="none" w:sz="0" w:space="0" w:color="auto"/>
                <w:right w:val="none" w:sz="0" w:space="0" w:color="auto"/>
              </w:divBdr>
            </w:div>
          </w:divsChild>
        </w:div>
        <w:div w:id="96411680">
          <w:marLeft w:val="0"/>
          <w:marRight w:val="0"/>
          <w:marTop w:val="0"/>
          <w:marBottom w:val="0"/>
          <w:divBdr>
            <w:top w:val="none" w:sz="0" w:space="0" w:color="auto"/>
            <w:left w:val="none" w:sz="0" w:space="0" w:color="auto"/>
            <w:bottom w:val="none" w:sz="0" w:space="0" w:color="auto"/>
            <w:right w:val="none" w:sz="0" w:space="0" w:color="auto"/>
          </w:divBdr>
          <w:divsChild>
            <w:div w:id="117526730">
              <w:marLeft w:val="0"/>
              <w:marRight w:val="0"/>
              <w:marTop w:val="0"/>
              <w:marBottom w:val="0"/>
              <w:divBdr>
                <w:top w:val="none" w:sz="0" w:space="0" w:color="auto"/>
                <w:left w:val="none" w:sz="0" w:space="0" w:color="auto"/>
                <w:bottom w:val="none" w:sz="0" w:space="0" w:color="auto"/>
                <w:right w:val="none" w:sz="0" w:space="0" w:color="auto"/>
              </w:divBdr>
            </w:div>
          </w:divsChild>
        </w:div>
        <w:div w:id="1958173514">
          <w:marLeft w:val="0"/>
          <w:marRight w:val="0"/>
          <w:marTop w:val="0"/>
          <w:marBottom w:val="0"/>
          <w:divBdr>
            <w:top w:val="none" w:sz="0" w:space="0" w:color="auto"/>
            <w:left w:val="none" w:sz="0" w:space="0" w:color="auto"/>
            <w:bottom w:val="none" w:sz="0" w:space="0" w:color="auto"/>
            <w:right w:val="none" w:sz="0" w:space="0" w:color="auto"/>
          </w:divBdr>
          <w:divsChild>
            <w:div w:id="1793942501">
              <w:marLeft w:val="0"/>
              <w:marRight w:val="0"/>
              <w:marTop w:val="0"/>
              <w:marBottom w:val="0"/>
              <w:divBdr>
                <w:top w:val="none" w:sz="0" w:space="0" w:color="auto"/>
                <w:left w:val="none" w:sz="0" w:space="0" w:color="auto"/>
                <w:bottom w:val="none" w:sz="0" w:space="0" w:color="auto"/>
                <w:right w:val="none" w:sz="0" w:space="0" w:color="auto"/>
              </w:divBdr>
            </w:div>
          </w:divsChild>
        </w:div>
        <w:div w:id="1599096407">
          <w:marLeft w:val="0"/>
          <w:marRight w:val="0"/>
          <w:marTop w:val="0"/>
          <w:marBottom w:val="0"/>
          <w:divBdr>
            <w:top w:val="none" w:sz="0" w:space="0" w:color="auto"/>
            <w:left w:val="none" w:sz="0" w:space="0" w:color="auto"/>
            <w:bottom w:val="none" w:sz="0" w:space="0" w:color="auto"/>
            <w:right w:val="none" w:sz="0" w:space="0" w:color="auto"/>
          </w:divBdr>
          <w:divsChild>
            <w:div w:id="1145468288">
              <w:marLeft w:val="0"/>
              <w:marRight w:val="0"/>
              <w:marTop w:val="0"/>
              <w:marBottom w:val="0"/>
              <w:divBdr>
                <w:top w:val="none" w:sz="0" w:space="0" w:color="auto"/>
                <w:left w:val="none" w:sz="0" w:space="0" w:color="auto"/>
                <w:bottom w:val="none" w:sz="0" w:space="0" w:color="auto"/>
                <w:right w:val="none" w:sz="0" w:space="0" w:color="auto"/>
              </w:divBdr>
            </w:div>
          </w:divsChild>
        </w:div>
        <w:div w:id="2094620236">
          <w:marLeft w:val="0"/>
          <w:marRight w:val="0"/>
          <w:marTop w:val="0"/>
          <w:marBottom w:val="0"/>
          <w:divBdr>
            <w:top w:val="none" w:sz="0" w:space="0" w:color="auto"/>
            <w:left w:val="none" w:sz="0" w:space="0" w:color="auto"/>
            <w:bottom w:val="none" w:sz="0" w:space="0" w:color="auto"/>
            <w:right w:val="none" w:sz="0" w:space="0" w:color="auto"/>
          </w:divBdr>
          <w:divsChild>
            <w:div w:id="475923950">
              <w:marLeft w:val="0"/>
              <w:marRight w:val="0"/>
              <w:marTop w:val="0"/>
              <w:marBottom w:val="0"/>
              <w:divBdr>
                <w:top w:val="none" w:sz="0" w:space="0" w:color="auto"/>
                <w:left w:val="none" w:sz="0" w:space="0" w:color="auto"/>
                <w:bottom w:val="none" w:sz="0" w:space="0" w:color="auto"/>
                <w:right w:val="none" w:sz="0" w:space="0" w:color="auto"/>
              </w:divBdr>
            </w:div>
          </w:divsChild>
        </w:div>
        <w:div w:id="874737478">
          <w:marLeft w:val="0"/>
          <w:marRight w:val="0"/>
          <w:marTop w:val="0"/>
          <w:marBottom w:val="0"/>
          <w:divBdr>
            <w:top w:val="none" w:sz="0" w:space="0" w:color="auto"/>
            <w:left w:val="none" w:sz="0" w:space="0" w:color="auto"/>
            <w:bottom w:val="none" w:sz="0" w:space="0" w:color="auto"/>
            <w:right w:val="none" w:sz="0" w:space="0" w:color="auto"/>
          </w:divBdr>
          <w:divsChild>
            <w:div w:id="781651343">
              <w:marLeft w:val="0"/>
              <w:marRight w:val="0"/>
              <w:marTop w:val="0"/>
              <w:marBottom w:val="0"/>
              <w:divBdr>
                <w:top w:val="none" w:sz="0" w:space="0" w:color="auto"/>
                <w:left w:val="none" w:sz="0" w:space="0" w:color="auto"/>
                <w:bottom w:val="none" w:sz="0" w:space="0" w:color="auto"/>
                <w:right w:val="none" w:sz="0" w:space="0" w:color="auto"/>
              </w:divBdr>
            </w:div>
          </w:divsChild>
        </w:div>
        <w:div w:id="1697580697">
          <w:marLeft w:val="0"/>
          <w:marRight w:val="0"/>
          <w:marTop w:val="0"/>
          <w:marBottom w:val="0"/>
          <w:divBdr>
            <w:top w:val="none" w:sz="0" w:space="0" w:color="auto"/>
            <w:left w:val="none" w:sz="0" w:space="0" w:color="auto"/>
            <w:bottom w:val="none" w:sz="0" w:space="0" w:color="auto"/>
            <w:right w:val="none" w:sz="0" w:space="0" w:color="auto"/>
          </w:divBdr>
          <w:divsChild>
            <w:div w:id="2088114043">
              <w:marLeft w:val="0"/>
              <w:marRight w:val="0"/>
              <w:marTop w:val="0"/>
              <w:marBottom w:val="0"/>
              <w:divBdr>
                <w:top w:val="none" w:sz="0" w:space="0" w:color="auto"/>
                <w:left w:val="none" w:sz="0" w:space="0" w:color="auto"/>
                <w:bottom w:val="none" w:sz="0" w:space="0" w:color="auto"/>
                <w:right w:val="none" w:sz="0" w:space="0" w:color="auto"/>
              </w:divBdr>
            </w:div>
          </w:divsChild>
        </w:div>
        <w:div w:id="3941739">
          <w:marLeft w:val="0"/>
          <w:marRight w:val="0"/>
          <w:marTop w:val="0"/>
          <w:marBottom w:val="0"/>
          <w:divBdr>
            <w:top w:val="none" w:sz="0" w:space="0" w:color="auto"/>
            <w:left w:val="none" w:sz="0" w:space="0" w:color="auto"/>
            <w:bottom w:val="none" w:sz="0" w:space="0" w:color="auto"/>
            <w:right w:val="none" w:sz="0" w:space="0" w:color="auto"/>
          </w:divBdr>
          <w:divsChild>
            <w:div w:id="425927689">
              <w:marLeft w:val="0"/>
              <w:marRight w:val="0"/>
              <w:marTop w:val="0"/>
              <w:marBottom w:val="0"/>
              <w:divBdr>
                <w:top w:val="none" w:sz="0" w:space="0" w:color="auto"/>
                <w:left w:val="none" w:sz="0" w:space="0" w:color="auto"/>
                <w:bottom w:val="none" w:sz="0" w:space="0" w:color="auto"/>
                <w:right w:val="none" w:sz="0" w:space="0" w:color="auto"/>
              </w:divBdr>
            </w:div>
          </w:divsChild>
        </w:div>
        <w:div w:id="154994915">
          <w:marLeft w:val="0"/>
          <w:marRight w:val="0"/>
          <w:marTop w:val="0"/>
          <w:marBottom w:val="0"/>
          <w:divBdr>
            <w:top w:val="none" w:sz="0" w:space="0" w:color="auto"/>
            <w:left w:val="none" w:sz="0" w:space="0" w:color="auto"/>
            <w:bottom w:val="none" w:sz="0" w:space="0" w:color="auto"/>
            <w:right w:val="none" w:sz="0" w:space="0" w:color="auto"/>
          </w:divBdr>
          <w:divsChild>
            <w:div w:id="98526942">
              <w:marLeft w:val="0"/>
              <w:marRight w:val="0"/>
              <w:marTop w:val="0"/>
              <w:marBottom w:val="0"/>
              <w:divBdr>
                <w:top w:val="none" w:sz="0" w:space="0" w:color="auto"/>
                <w:left w:val="none" w:sz="0" w:space="0" w:color="auto"/>
                <w:bottom w:val="none" w:sz="0" w:space="0" w:color="auto"/>
                <w:right w:val="none" w:sz="0" w:space="0" w:color="auto"/>
              </w:divBdr>
            </w:div>
          </w:divsChild>
        </w:div>
        <w:div w:id="749081729">
          <w:marLeft w:val="0"/>
          <w:marRight w:val="0"/>
          <w:marTop w:val="0"/>
          <w:marBottom w:val="0"/>
          <w:divBdr>
            <w:top w:val="none" w:sz="0" w:space="0" w:color="auto"/>
            <w:left w:val="none" w:sz="0" w:space="0" w:color="auto"/>
            <w:bottom w:val="none" w:sz="0" w:space="0" w:color="auto"/>
            <w:right w:val="none" w:sz="0" w:space="0" w:color="auto"/>
          </w:divBdr>
          <w:divsChild>
            <w:div w:id="1878083166">
              <w:marLeft w:val="0"/>
              <w:marRight w:val="0"/>
              <w:marTop w:val="0"/>
              <w:marBottom w:val="0"/>
              <w:divBdr>
                <w:top w:val="none" w:sz="0" w:space="0" w:color="auto"/>
                <w:left w:val="none" w:sz="0" w:space="0" w:color="auto"/>
                <w:bottom w:val="none" w:sz="0" w:space="0" w:color="auto"/>
                <w:right w:val="none" w:sz="0" w:space="0" w:color="auto"/>
              </w:divBdr>
            </w:div>
          </w:divsChild>
        </w:div>
        <w:div w:id="102846966">
          <w:marLeft w:val="0"/>
          <w:marRight w:val="0"/>
          <w:marTop w:val="0"/>
          <w:marBottom w:val="0"/>
          <w:divBdr>
            <w:top w:val="none" w:sz="0" w:space="0" w:color="auto"/>
            <w:left w:val="none" w:sz="0" w:space="0" w:color="auto"/>
            <w:bottom w:val="none" w:sz="0" w:space="0" w:color="auto"/>
            <w:right w:val="none" w:sz="0" w:space="0" w:color="auto"/>
          </w:divBdr>
          <w:divsChild>
            <w:div w:id="355889187">
              <w:marLeft w:val="0"/>
              <w:marRight w:val="0"/>
              <w:marTop w:val="0"/>
              <w:marBottom w:val="0"/>
              <w:divBdr>
                <w:top w:val="none" w:sz="0" w:space="0" w:color="auto"/>
                <w:left w:val="none" w:sz="0" w:space="0" w:color="auto"/>
                <w:bottom w:val="none" w:sz="0" w:space="0" w:color="auto"/>
                <w:right w:val="none" w:sz="0" w:space="0" w:color="auto"/>
              </w:divBdr>
            </w:div>
          </w:divsChild>
        </w:div>
        <w:div w:id="1657145640">
          <w:marLeft w:val="0"/>
          <w:marRight w:val="0"/>
          <w:marTop w:val="0"/>
          <w:marBottom w:val="0"/>
          <w:divBdr>
            <w:top w:val="none" w:sz="0" w:space="0" w:color="auto"/>
            <w:left w:val="none" w:sz="0" w:space="0" w:color="auto"/>
            <w:bottom w:val="none" w:sz="0" w:space="0" w:color="auto"/>
            <w:right w:val="none" w:sz="0" w:space="0" w:color="auto"/>
          </w:divBdr>
          <w:divsChild>
            <w:div w:id="2012634898">
              <w:marLeft w:val="0"/>
              <w:marRight w:val="0"/>
              <w:marTop w:val="0"/>
              <w:marBottom w:val="0"/>
              <w:divBdr>
                <w:top w:val="none" w:sz="0" w:space="0" w:color="auto"/>
                <w:left w:val="none" w:sz="0" w:space="0" w:color="auto"/>
                <w:bottom w:val="none" w:sz="0" w:space="0" w:color="auto"/>
                <w:right w:val="none" w:sz="0" w:space="0" w:color="auto"/>
              </w:divBdr>
            </w:div>
          </w:divsChild>
        </w:div>
        <w:div w:id="619536674">
          <w:marLeft w:val="0"/>
          <w:marRight w:val="0"/>
          <w:marTop w:val="0"/>
          <w:marBottom w:val="0"/>
          <w:divBdr>
            <w:top w:val="none" w:sz="0" w:space="0" w:color="auto"/>
            <w:left w:val="none" w:sz="0" w:space="0" w:color="auto"/>
            <w:bottom w:val="none" w:sz="0" w:space="0" w:color="auto"/>
            <w:right w:val="none" w:sz="0" w:space="0" w:color="auto"/>
          </w:divBdr>
          <w:divsChild>
            <w:div w:id="161713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405414">
      <w:bodyDiv w:val="1"/>
      <w:marLeft w:val="0"/>
      <w:marRight w:val="0"/>
      <w:marTop w:val="0"/>
      <w:marBottom w:val="0"/>
      <w:divBdr>
        <w:top w:val="none" w:sz="0" w:space="0" w:color="auto"/>
        <w:left w:val="none" w:sz="0" w:space="0" w:color="auto"/>
        <w:bottom w:val="none" w:sz="0" w:space="0" w:color="auto"/>
        <w:right w:val="none" w:sz="0" w:space="0" w:color="auto"/>
      </w:divBdr>
    </w:div>
    <w:div w:id="2072728822">
      <w:bodyDiv w:val="1"/>
      <w:marLeft w:val="0"/>
      <w:marRight w:val="0"/>
      <w:marTop w:val="0"/>
      <w:marBottom w:val="0"/>
      <w:divBdr>
        <w:top w:val="none" w:sz="0" w:space="0" w:color="auto"/>
        <w:left w:val="none" w:sz="0" w:space="0" w:color="auto"/>
        <w:bottom w:val="none" w:sz="0" w:space="0" w:color="auto"/>
        <w:right w:val="none" w:sz="0" w:space="0" w:color="auto"/>
      </w:divBdr>
      <w:divsChild>
        <w:div w:id="1421096085">
          <w:marLeft w:val="0"/>
          <w:marRight w:val="0"/>
          <w:marTop w:val="0"/>
          <w:marBottom w:val="0"/>
          <w:divBdr>
            <w:top w:val="none" w:sz="0" w:space="0" w:color="auto"/>
            <w:left w:val="none" w:sz="0" w:space="0" w:color="auto"/>
            <w:bottom w:val="none" w:sz="0" w:space="0" w:color="auto"/>
            <w:right w:val="none" w:sz="0" w:space="0" w:color="auto"/>
          </w:divBdr>
        </w:div>
        <w:div w:id="1558934112">
          <w:marLeft w:val="0"/>
          <w:marRight w:val="0"/>
          <w:marTop w:val="0"/>
          <w:marBottom w:val="0"/>
          <w:divBdr>
            <w:top w:val="none" w:sz="0" w:space="0" w:color="auto"/>
            <w:left w:val="none" w:sz="0" w:space="0" w:color="auto"/>
            <w:bottom w:val="none" w:sz="0" w:space="0" w:color="auto"/>
            <w:right w:val="none" w:sz="0" w:space="0" w:color="auto"/>
          </w:divBdr>
        </w:div>
        <w:div w:id="1900630104">
          <w:marLeft w:val="0"/>
          <w:marRight w:val="0"/>
          <w:marTop w:val="0"/>
          <w:marBottom w:val="0"/>
          <w:divBdr>
            <w:top w:val="none" w:sz="0" w:space="0" w:color="auto"/>
            <w:left w:val="none" w:sz="0" w:space="0" w:color="auto"/>
            <w:bottom w:val="none" w:sz="0" w:space="0" w:color="auto"/>
            <w:right w:val="none" w:sz="0" w:space="0" w:color="auto"/>
          </w:divBdr>
        </w:div>
        <w:div w:id="1684279058">
          <w:marLeft w:val="0"/>
          <w:marRight w:val="0"/>
          <w:marTop w:val="0"/>
          <w:marBottom w:val="0"/>
          <w:divBdr>
            <w:top w:val="none" w:sz="0" w:space="0" w:color="auto"/>
            <w:left w:val="none" w:sz="0" w:space="0" w:color="auto"/>
            <w:bottom w:val="none" w:sz="0" w:space="0" w:color="auto"/>
            <w:right w:val="none" w:sz="0" w:space="0" w:color="auto"/>
          </w:divBdr>
        </w:div>
        <w:div w:id="661664561">
          <w:marLeft w:val="0"/>
          <w:marRight w:val="0"/>
          <w:marTop w:val="0"/>
          <w:marBottom w:val="0"/>
          <w:divBdr>
            <w:top w:val="none" w:sz="0" w:space="0" w:color="auto"/>
            <w:left w:val="none" w:sz="0" w:space="0" w:color="auto"/>
            <w:bottom w:val="none" w:sz="0" w:space="0" w:color="auto"/>
            <w:right w:val="none" w:sz="0" w:space="0" w:color="auto"/>
          </w:divBdr>
        </w:div>
        <w:div w:id="1662462892">
          <w:marLeft w:val="0"/>
          <w:marRight w:val="0"/>
          <w:marTop w:val="0"/>
          <w:marBottom w:val="0"/>
          <w:divBdr>
            <w:top w:val="none" w:sz="0" w:space="0" w:color="auto"/>
            <w:left w:val="none" w:sz="0" w:space="0" w:color="auto"/>
            <w:bottom w:val="none" w:sz="0" w:space="0" w:color="auto"/>
            <w:right w:val="none" w:sz="0" w:space="0" w:color="auto"/>
          </w:divBdr>
        </w:div>
        <w:div w:id="1976834858">
          <w:marLeft w:val="0"/>
          <w:marRight w:val="0"/>
          <w:marTop w:val="0"/>
          <w:marBottom w:val="0"/>
          <w:divBdr>
            <w:top w:val="none" w:sz="0" w:space="0" w:color="auto"/>
            <w:left w:val="none" w:sz="0" w:space="0" w:color="auto"/>
            <w:bottom w:val="none" w:sz="0" w:space="0" w:color="auto"/>
            <w:right w:val="none" w:sz="0" w:space="0" w:color="auto"/>
          </w:divBdr>
        </w:div>
        <w:div w:id="1024407966">
          <w:marLeft w:val="0"/>
          <w:marRight w:val="0"/>
          <w:marTop w:val="0"/>
          <w:marBottom w:val="0"/>
          <w:divBdr>
            <w:top w:val="none" w:sz="0" w:space="0" w:color="auto"/>
            <w:left w:val="none" w:sz="0" w:space="0" w:color="auto"/>
            <w:bottom w:val="none" w:sz="0" w:space="0" w:color="auto"/>
            <w:right w:val="none" w:sz="0" w:space="0" w:color="auto"/>
          </w:divBdr>
        </w:div>
        <w:div w:id="1978104015">
          <w:marLeft w:val="0"/>
          <w:marRight w:val="0"/>
          <w:marTop w:val="0"/>
          <w:marBottom w:val="0"/>
          <w:divBdr>
            <w:top w:val="none" w:sz="0" w:space="0" w:color="auto"/>
            <w:left w:val="none" w:sz="0" w:space="0" w:color="auto"/>
            <w:bottom w:val="none" w:sz="0" w:space="0" w:color="auto"/>
            <w:right w:val="none" w:sz="0" w:space="0" w:color="auto"/>
          </w:divBdr>
        </w:div>
        <w:div w:id="1045788160">
          <w:marLeft w:val="0"/>
          <w:marRight w:val="0"/>
          <w:marTop w:val="0"/>
          <w:marBottom w:val="0"/>
          <w:divBdr>
            <w:top w:val="none" w:sz="0" w:space="0" w:color="auto"/>
            <w:left w:val="none" w:sz="0" w:space="0" w:color="auto"/>
            <w:bottom w:val="none" w:sz="0" w:space="0" w:color="auto"/>
            <w:right w:val="none" w:sz="0" w:space="0" w:color="auto"/>
          </w:divBdr>
        </w:div>
        <w:div w:id="305209170">
          <w:marLeft w:val="0"/>
          <w:marRight w:val="0"/>
          <w:marTop w:val="0"/>
          <w:marBottom w:val="0"/>
          <w:divBdr>
            <w:top w:val="none" w:sz="0" w:space="0" w:color="auto"/>
            <w:left w:val="none" w:sz="0" w:space="0" w:color="auto"/>
            <w:bottom w:val="none" w:sz="0" w:space="0" w:color="auto"/>
            <w:right w:val="none" w:sz="0" w:space="0" w:color="auto"/>
          </w:divBdr>
        </w:div>
        <w:div w:id="785388611">
          <w:marLeft w:val="0"/>
          <w:marRight w:val="0"/>
          <w:marTop w:val="0"/>
          <w:marBottom w:val="0"/>
          <w:divBdr>
            <w:top w:val="none" w:sz="0" w:space="0" w:color="auto"/>
            <w:left w:val="none" w:sz="0" w:space="0" w:color="auto"/>
            <w:bottom w:val="none" w:sz="0" w:space="0" w:color="auto"/>
            <w:right w:val="none" w:sz="0" w:space="0" w:color="auto"/>
          </w:divBdr>
        </w:div>
        <w:div w:id="1621568297">
          <w:marLeft w:val="0"/>
          <w:marRight w:val="0"/>
          <w:marTop w:val="0"/>
          <w:marBottom w:val="0"/>
          <w:divBdr>
            <w:top w:val="none" w:sz="0" w:space="0" w:color="auto"/>
            <w:left w:val="none" w:sz="0" w:space="0" w:color="auto"/>
            <w:bottom w:val="none" w:sz="0" w:space="0" w:color="auto"/>
            <w:right w:val="none" w:sz="0" w:space="0" w:color="auto"/>
          </w:divBdr>
        </w:div>
        <w:div w:id="1383674063">
          <w:marLeft w:val="0"/>
          <w:marRight w:val="0"/>
          <w:marTop w:val="0"/>
          <w:marBottom w:val="0"/>
          <w:divBdr>
            <w:top w:val="none" w:sz="0" w:space="0" w:color="auto"/>
            <w:left w:val="none" w:sz="0" w:space="0" w:color="auto"/>
            <w:bottom w:val="none" w:sz="0" w:space="0" w:color="auto"/>
            <w:right w:val="none" w:sz="0" w:space="0" w:color="auto"/>
          </w:divBdr>
        </w:div>
      </w:divsChild>
    </w:div>
    <w:div w:id="2086292637">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http://ec.europa.eu/taxation_customs/dds2/taric/measures.jsp?Lang=es&amp;Taric=040900"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ec.europa.eu/taxation_customs/dds2/taric/measures.jsp?Lang=de&amp;Taric=040900" TargetMode="Externa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yperlink" Target="http://ec.europa.eu/taxation_customs/dds2/taric/measures.jsp?Lang=en&amp;Taric=040900" TargetMode="External"/><Relationship Id="rId25" Type="http://schemas.openxmlformats.org/officeDocument/2006/relationships/hyperlink" Target="https://circabc.europa.eu/ui/group/fac511f0-681d-41af-b678-7d743f529c8f/library/4961e847-d29c-4869-83b2-4518472eec57/detail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ec.europa.eu/taxation_customs/dds2/taric/measures.jsp?Lang=it&amp;Taric=040900"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ec.europa.eu/taxation_customs/dds2/taric/measures.jsp?Lang=en&amp;Taric=051000"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ec.europa.eu/taxation_customs/dds2/taric/measures.jsp?Lang=en&amp;Taric=050100"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ec.europa.eu/taxation_customs/dds2/taric/measures.jsp?Lang=fr&amp;Taric=040900"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http://ec.europa.eu/taxation_customs/dds2/taric/measures.jsp?Lang=en&amp;Taric=041000"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endnotes.xml.rels><?xml version="1.0" encoding="UTF-8" standalone="yes"?>
<Relationships xmlns="http://schemas.openxmlformats.org/package/2006/relationships"><Relationship Id="rId3" Type="http://schemas.openxmlformats.org/officeDocument/2006/relationships/hyperlink" Target="https://ec.europa.eu/taxation_customs/dds2/taric/taric_consultation.jsp?Lang=en&amp;Taric=9800000000&amp;Expand=true&amp;Area=&amp;SimDate=20240520&amp;GoodsText=&amp;OrderNum=&amp;StartPub=&amp;EndPub=&amp;Regulation=&amp;LastSelectedCode=" TargetMode="External"/><Relationship Id="rId2" Type="http://schemas.openxmlformats.org/officeDocument/2006/relationships/hyperlink" Target="https://www.wcoomd.org/-/media/wco/public/global/pdf/topics/nomenclature/activities-and-programmes/30-years-hs/hs-compendium.pdf" TargetMode="External"/><Relationship Id="rId1" Type="http://schemas.openxmlformats.org/officeDocument/2006/relationships/hyperlink" Target="https://www.wcoomd.org/en/topics/nomenclature/instrument-and-tools/hs-nomenclature-2022-edition/hs-nomenclature-2022-edition.aspx" TargetMode="External"/><Relationship Id="rId4" Type="http://schemas.openxmlformats.org/officeDocument/2006/relationships/hyperlink" Target="https://ec.europa.eu/taxation_customs/dds2/taric/taric_consultation.jsp?Lang=en&amp;Taric=9900000000&amp;Expand=true&amp;Area=&amp;SimDate=20240520&amp;GoodsText=&amp;OrderNum=&amp;StartPub=&amp;EndPub=&amp;Regulation=&amp;LastSelectedCod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 xmlns="b65d37fc-5335-47ce-b298-477afd94d99b" xsi:nil="true"/>
    <Deliverable_x0020_Version xmlns="b65d37fc-5335-47ce-b298-477afd94d99b" xsi:nil="true"/>
    <Deliverable_x0020_Id xmlns="b65d37fc-5335-47ce-b298-477afd94d99b" xsi:nil="true"/>
    <Delivery_x0020_Date xmlns="b65d37fc-5335-47ce-b298-477afd94d99b" xsi:nil="true"/>
    <RfA xmlns="b65d37fc-5335-47ce-b298-477afd94d99b" xsi:nil="true"/>
    <Deliverable_x0020_Status xmlns="b65d37fc-5335-47ce-b298-477afd94d99b" xsi:nil="true"/>
    <TaxCatchAll xmlns="ffcdf2b0-1459-4444-989c-847f95dff766"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CA2E3-C409-4561-AE3B-DD3934EBC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34CF7E-14AB-43A2-B21F-0F8332BFD441}">
  <ds:schemaRefs>
    <ds:schemaRef ds:uri="http://schemas.openxmlformats.org/package/2006/metadata/core-properties"/>
    <ds:schemaRef ds:uri="http://schemas.microsoft.com/office/2006/documentManagement/types"/>
    <ds:schemaRef ds:uri="http://purl.org/dc/terms/"/>
    <ds:schemaRef ds:uri="b65d37fc-5335-47ce-b298-477afd94d99b"/>
    <ds:schemaRef ds:uri="http://purl.org/dc/elements/1.1/"/>
    <ds:schemaRef ds:uri="http://purl.org/dc/dcmitype/"/>
    <ds:schemaRef ds:uri="http://www.w3.org/XML/1998/namespace"/>
    <ds:schemaRef ds:uri="http://schemas.microsoft.com/office/infopath/2007/PartnerControls"/>
    <ds:schemaRef ds:uri="ffcdf2b0-1459-4444-989c-847f95dff766"/>
    <ds:schemaRef ds:uri="http://schemas.microsoft.com/office/2006/metadata/properties"/>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1664E5CE-ABFD-44AB-8C90-B58841DA4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IRF.dotm</Template>
  <TotalTime>0</TotalTime>
  <Pages>6</Pages>
  <Words>1681</Words>
  <Characters>12138</Characters>
  <Application>Microsoft Office Word</Application>
  <DocSecurity>0</DocSecurity>
  <Lines>433</Lines>
  <Paragraphs>300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3</cp:revision>
  <cp:lastPrinted>2014-03-17T16:31:00Z</cp:lastPrinted>
  <dcterms:created xsi:type="dcterms:W3CDTF">2024-12-20T11:10:00Z</dcterms:created>
  <dcterms:modified xsi:type="dcterms:W3CDTF">2024-12-20T11:10:00Z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0x0101006F8B0C3FB496384B92CB0277224434C8</vt:lpwstr>
  </property>
  <property fmtid="{D5CDD505-2E9C-101B-9397-08002B2CF9AE}" pid="7" name="GrammarlyDocumentId">
    <vt:lpwstr>0fd60f7f02f9c8c4abe483e4732fbad9d3c52923dd68a76bf2abe5b9fc89a45d</vt:lpwstr>
  </property>
  <property fmtid="{D5CDD505-2E9C-101B-9397-08002B2CF9AE}" pid="8" name="MediaServiceImageTags">
    <vt:lpwstr/>
  </property>
  <property fmtid="{D5CDD505-2E9C-101B-9397-08002B2CF9AE}" pid="9" name="_ExtendedDescription">
    <vt:lpwstr/>
  </property>
  <property fmtid="{D5CDD505-2E9C-101B-9397-08002B2CF9AE}" pid="10" name="SfRFilename">
    <vt:lpwstr>| RFC_NCTS-P6_0275_IAR-UCCNCTSP6-174-v0.20.docx</vt:lpwstr>
  </property>
  <property fmtid="{D5CDD505-2E9C-101B-9397-08002B2CF9AE}" pid="11" name="QCNumber">
    <vt:lpwstr>QC53658</vt:lpwstr>
  </property>
  <property fmtid="{D5CDD505-2E9C-101B-9397-08002B2CF9AE}" pid="12" name="MSIP_Label_f4cdc456-5864-460f-beda-883d23b78bbb_Enabled">
    <vt:lpwstr>true</vt:lpwstr>
  </property>
  <property fmtid="{D5CDD505-2E9C-101B-9397-08002B2CF9AE}" pid="13" name="MSIP_Label_f4cdc456-5864-460f-beda-883d23b78bbb_SetDate">
    <vt:lpwstr>2024-12-20T02:38:23Z</vt:lpwstr>
  </property>
  <property fmtid="{D5CDD505-2E9C-101B-9397-08002B2CF9AE}" pid="14" name="MSIP_Label_f4cdc456-5864-460f-beda-883d23b78bbb_Method">
    <vt:lpwstr>Privileged</vt:lpwstr>
  </property>
  <property fmtid="{D5CDD505-2E9C-101B-9397-08002B2CF9AE}" pid="15" name="MSIP_Label_f4cdc456-5864-460f-beda-883d23b78bbb_Name">
    <vt:lpwstr>Publicly Available</vt:lpwstr>
  </property>
  <property fmtid="{D5CDD505-2E9C-101B-9397-08002B2CF9AE}" pid="16" name="MSIP_Label_f4cdc456-5864-460f-beda-883d23b78bbb_SiteId">
    <vt:lpwstr>b24c8b06-522c-46fe-9080-70926f8dddb1</vt:lpwstr>
  </property>
  <property fmtid="{D5CDD505-2E9C-101B-9397-08002B2CF9AE}" pid="17" name="MSIP_Label_f4cdc456-5864-460f-beda-883d23b78bbb_ActionId">
    <vt:lpwstr>d440c66d-3c0e-48d6-b282-87bb0ce5bd4c</vt:lpwstr>
  </property>
  <property fmtid="{D5CDD505-2E9C-101B-9397-08002B2CF9AE}" pid="18" name="MSIP_Label_f4cdc456-5864-460f-beda-883d23b78bbb_ContentBits">
    <vt:lpwstr>0</vt:lpwstr>
  </property>
</Properties>
</file>